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蓬江区总工会</w:t>
      </w:r>
      <w:r>
        <w:rPr>
          <w:rFonts w:hint="eastAsia" w:ascii="方正小标宋_GBK" w:hAnsi="方正小标宋_GBK" w:eastAsia="方正小标宋_GBK" w:cs="方正小标宋_GBK"/>
          <w:sz w:val="44"/>
          <w:szCs w:val="44"/>
          <w:lang w:val="en-US" w:eastAsia="zh-CN"/>
        </w:rPr>
        <w:t>2020年招聘补录面试公告</w:t>
      </w:r>
    </w:p>
    <w:p>
      <w:pPr>
        <w:rPr>
          <w:rFonts w:hint="eastAsia"/>
        </w:rPr>
      </w:pPr>
    </w:p>
    <w:p>
      <w:pPr>
        <w:ind w:firstLine="640" w:firstLineChars="200"/>
        <w:rPr>
          <w:rFonts w:hint="eastAsia" w:ascii="仿宋_GB2312" w:hAnsi="仿宋_GB2312" w:eastAsia="仿宋_GB2312" w:cs="仿宋_GB2312"/>
          <w:sz w:val="32"/>
          <w:szCs w:val="32"/>
          <w:lang w:eastAsia="zh-CN"/>
        </w:rPr>
      </w:pPr>
      <w:bookmarkStart w:id="0" w:name="_GoBack"/>
      <w:r>
        <w:rPr>
          <w:rFonts w:hint="eastAsia" w:ascii="仿宋_GB2312" w:hAnsi="仿宋_GB2312" w:eastAsia="仿宋_GB2312" w:cs="仿宋_GB2312"/>
          <w:sz w:val="32"/>
          <w:szCs w:val="32"/>
          <w:lang w:eastAsia="zh-CN"/>
        </w:rPr>
        <w:t>根据工作需要，蓬江区总工会将补录工会工作者</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名，现将工会工作者补录面试有关事项公告如下</w:t>
      </w:r>
      <w:bookmarkEnd w:id="0"/>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一、补录范围</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此次补录范围为参加蓬江区总工会2020年面向社会公开招聘社会化工会工作者考试，综合成绩前</w:t>
      </w:r>
      <w:r>
        <w:rPr>
          <w:rFonts w:hint="eastAsia" w:ascii="仿宋_GB2312" w:hAnsi="仿宋_GB2312" w:eastAsia="仿宋_GB2312" w:cs="仿宋_GB2312"/>
          <w:sz w:val="32"/>
          <w:szCs w:val="32"/>
          <w:lang w:val="en-US" w:eastAsia="zh-CN"/>
        </w:rPr>
        <w:t>15名</w:t>
      </w:r>
      <w:r>
        <w:rPr>
          <w:rFonts w:hint="eastAsia" w:ascii="仿宋_GB2312" w:hAnsi="仿宋_GB2312" w:eastAsia="仿宋_GB2312" w:cs="仿宋_GB2312"/>
          <w:sz w:val="32"/>
          <w:szCs w:val="32"/>
          <w:lang w:eastAsia="zh-CN"/>
        </w:rPr>
        <w:t>，但未被成功录用的考生，即综合成绩前</w:t>
      </w:r>
      <w:r>
        <w:rPr>
          <w:rFonts w:hint="eastAsia" w:ascii="仿宋_GB2312" w:hAnsi="仿宋_GB2312" w:eastAsia="仿宋_GB2312" w:cs="仿宋_GB2312"/>
          <w:sz w:val="32"/>
          <w:szCs w:val="32"/>
          <w:lang w:val="en-US" w:eastAsia="zh-CN"/>
        </w:rPr>
        <w:t>6-15名</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补录人员名单详见附件一。</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、补录程序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本次补录将安排考生进行面试，通过面试的考生按照</w:t>
      </w:r>
      <w:r>
        <w:rPr>
          <w:rFonts w:hint="eastAsia" w:ascii="仿宋_GB2312" w:hAnsi="仿宋_GB2312" w:eastAsia="仿宋_GB2312" w:cs="仿宋_GB2312"/>
          <w:sz w:val="32"/>
          <w:szCs w:val="32"/>
        </w:rPr>
        <w:t>资格复审、确定人选、组织体检、拟聘用人员公示、聘用等程序进行。</w:t>
      </w:r>
    </w:p>
    <w:p>
      <w:pPr>
        <w:ind w:firstLine="640"/>
        <w:rPr>
          <w:rFonts w:hint="eastAsia" w:ascii="黑体" w:hAnsi="黑体" w:eastAsia="黑体" w:cs="黑体"/>
          <w:sz w:val="32"/>
          <w:szCs w:val="32"/>
          <w:lang w:eastAsia="zh-CN"/>
        </w:rPr>
      </w:pPr>
      <w:r>
        <w:rPr>
          <w:rFonts w:hint="eastAsia" w:ascii="黑体" w:hAnsi="黑体" w:eastAsia="黑体" w:cs="黑体"/>
          <w:sz w:val="32"/>
          <w:szCs w:val="32"/>
          <w:lang w:eastAsia="zh-CN"/>
        </w:rPr>
        <w:t>三、面试事项</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（一）面试时间</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2021年1月8日星期五下午2:30时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（二）面试地点</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江门市工人文化宫316室（白石大道126号）</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（三）面试确认</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请进入面试的考生于202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（星期三）</w:t>
      </w:r>
      <w:r>
        <w:rPr>
          <w:rFonts w:hint="eastAsia" w:ascii="仿宋_GB2312" w:hAnsi="仿宋_GB2312" w:eastAsia="仿宋_GB2312" w:cs="仿宋_GB2312"/>
          <w:sz w:val="32"/>
          <w:szCs w:val="32"/>
        </w:rPr>
        <w:t>12时前确认是否参加面试，确认方式为发送电子邮件至江门市蓬江区总工会办公室邮箱“pjqzgh@163.com”（电子邮件内容详见附件二，请在电子邮件主题上注明“面试确认—姓名”）。</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逾期未确认的，视为自动放弃面试资格。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（四）其他注意事项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1.考生须提前注册“粤康码”备查，自备并全程佩戴一次性使用医用口罩或医用外科口罩。考试当天应提前至少15分钟到达考场，接受体温检测后方可参加面试。超过规定时间未报到的，视为放弃。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2.请进入面试环节的考生携带本人有效身份证件原件（居民身份证或临时身份证）提前到316室进行候场，并进行抽签，确定面试顺序。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3.考生报到后，应将所携带的通讯工具和音频、视频发射、接收设备关闭后连同背包、书包等其他物品交工作人员统一保管，面试结束离场时领回。</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4.面试开始后，工作人员按抽签顺序逐一引导考生进入面试室面试。候考的考生实行封闭管理，须在候考室静候，不得喧哗，不得影响他人，应服从工作人员的管理，不得擅自离开候考室。</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5.面试采取结构化形式。在面试中，应严格按照评委的提问回答。考生对评委的提问不清楚的，可要求评委重新念题。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6.考生面试完毕领回交由工作人员保管的本人物品（请认真核对，不要领错别人的物品）后离开考场，不得在考场附近逗留。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7.面试结束后10个工作日内在蓬江区政务网公布面试成绩。</w:t>
      </w:r>
    </w:p>
    <w:p>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四、体检和考察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（一）综合成绩计算方式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综合成绩=笔试成绩×50%+面试成绩×50%，四舍五入保留小数点后2位。总分100分，合格线为60分。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（二）体检和考察人选的确定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按照综合成绩从高分到低分确定等额体检人选。</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由区总工会统一组织体检，体检标准和项目参照广东省事业单位体检相关规定执行，体检费用由参加体检人员负担。</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对在体检过程中弄虚作假或者隐瞒真实情况致使体检结果失真的考生，一经查实，取消录用资格。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五、资格复审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请考生准备好以下资格复查资料：计生证明、无犯罪证明、个人诚信承诺书，于参加体检人员名单公布后5个工作日内提交至蓬江区总工会办公室。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考生应对所提供材料的真实性负责，材料不全或主要信息不实，影响资格审查结果的，将取消聘用资格。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由区总工会招聘工作领导小组对拟聘用人员进行考察和政治审查，因考察或资格复审不合格出现岗位空缺的，按总成绩由高到低依次递补。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六、资格递补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如出现招录人数未达到职位录用计划，区总工会可在上一环节成绩合格的应聘者中，按成绩从高到低依次递补人选。有关考生在此期间应当保持联系方式畅通，以免给个人造成损失。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七、公示及录用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体检、考察工作完成后，区总工会将在“蓬江工人”微信公众号和蓬江政务网公示拟聘用人员名单，公示期为5个工作日。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经公示无异议的，由区总工会按有关规定办理聘用手续、签订劳动合同。公示中发现问题不可录用的，取消录用资格。</w:t>
      </w:r>
    </w:p>
    <w:p>
      <w:pPr>
        <w:jc w:val="both"/>
        <w:rPr>
          <w:rFonts w:hint="eastAsia" w:ascii="仿宋_GB2312" w:hAnsi="仿宋_GB2312" w:eastAsia="仿宋_GB2312" w:cs="仿宋_GB2312"/>
          <w:sz w:val="32"/>
          <w:szCs w:val="32"/>
          <w:lang w:eastAsia="zh-CN"/>
        </w:rPr>
      </w:pPr>
    </w:p>
    <w:p>
      <w:pPr>
        <w:ind w:firstLine="640"/>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江门市蓬江区总工会</w:t>
      </w:r>
    </w:p>
    <w:p>
      <w:pPr>
        <w:ind w:firstLine="64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2020年12月29日</w:t>
      </w: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rPr>
      </w:pPr>
    </w:p>
    <w:p>
      <w:pPr>
        <w:spacing w:line="580" w:lineRule="exact"/>
        <w:rPr>
          <w:rFonts w:hint="eastAsia" w:ascii="黑体" w:hAnsi="黑体" w:eastAsia="黑体"/>
          <w:color w:val="000000"/>
          <w:spacing w:val="8"/>
          <w:sz w:val="32"/>
          <w:szCs w:val="32"/>
          <w:lang w:eastAsia="zh-CN"/>
        </w:rPr>
      </w:pPr>
    </w:p>
    <w:p>
      <w:pPr>
        <w:spacing w:line="580" w:lineRule="exact"/>
        <w:rPr>
          <w:rFonts w:hint="eastAsia" w:ascii="黑体" w:hAnsi="黑体" w:eastAsia="黑体"/>
          <w:color w:val="000000"/>
          <w:spacing w:val="8"/>
          <w:sz w:val="32"/>
          <w:szCs w:val="32"/>
          <w:lang w:eastAsia="zh-CN"/>
        </w:rPr>
      </w:pPr>
    </w:p>
    <w:p>
      <w:pPr>
        <w:spacing w:line="580" w:lineRule="exact"/>
        <w:rPr>
          <w:rFonts w:hint="eastAsia" w:ascii="黑体" w:hAnsi="黑体" w:eastAsia="黑体"/>
          <w:color w:val="000000"/>
          <w:spacing w:val="8"/>
          <w:sz w:val="32"/>
          <w:szCs w:val="32"/>
          <w:lang w:eastAsia="zh-CN"/>
        </w:rPr>
      </w:pPr>
    </w:p>
    <w:p>
      <w:pPr>
        <w:spacing w:line="580" w:lineRule="exact"/>
        <w:rPr>
          <w:rFonts w:hint="default" w:ascii="黑体" w:hAnsi="黑体" w:eastAsia="黑体"/>
          <w:color w:val="000000"/>
          <w:spacing w:val="8"/>
          <w:sz w:val="32"/>
          <w:szCs w:val="32"/>
          <w:lang w:val="en-US" w:eastAsia="zh-CN"/>
        </w:rPr>
      </w:pPr>
      <w:r>
        <w:rPr>
          <w:rFonts w:hint="eastAsia" w:ascii="黑体" w:hAnsi="黑体" w:eastAsia="黑体"/>
          <w:color w:val="000000"/>
          <w:spacing w:val="8"/>
          <w:sz w:val="32"/>
          <w:szCs w:val="32"/>
          <w:lang w:eastAsia="zh-CN"/>
        </w:rPr>
        <w:t>附件</w:t>
      </w:r>
      <w:r>
        <w:rPr>
          <w:rFonts w:hint="eastAsia" w:ascii="黑体" w:hAnsi="黑体" w:eastAsia="黑体"/>
          <w:color w:val="000000"/>
          <w:spacing w:val="8"/>
          <w:sz w:val="32"/>
          <w:szCs w:val="32"/>
          <w:lang w:val="en-US" w:eastAsia="zh-CN"/>
        </w:rPr>
        <w:t>1</w:t>
      </w:r>
    </w:p>
    <w:p>
      <w:pPr>
        <w:spacing w:line="580" w:lineRule="exact"/>
        <w:jc w:val="center"/>
        <w:rPr>
          <w:rFonts w:hint="eastAsia" w:ascii="方正小标宋_GBK" w:hAnsi="方正小标宋_GBK" w:eastAsia="方正小标宋_GBK" w:cs="方正小标宋_GBK"/>
          <w:color w:val="000000"/>
          <w:spacing w:val="8"/>
          <w:sz w:val="44"/>
          <w:szCs w:val="44"/>
          <w:lang w:eastAsia="zh-CN"/>
        </w:rPr>
      </w:pPr>
      <w:r>
        <w:rPr>
          <w:rFonts w:hint="eastAsia" w:ascii="方正小标宋_GBK" w:hAnsi="方正小标宋_GBK" w:eastAsia="方正小标宋_GBK" w:cs="方正小标宋_GBK"/>
          <w:color w:val="000000"/>
          <w:spacing w:val="8"/>
          <w:sz w:val="44"/>
          <w:szCs w:val="44"/>
          <w:lang w:eastAsia="zh-CN"/>
        </w:rPr>
        <w:t>补录人员名单</w:t>
      </w:r>
    </w:p>
    <w:tbl>
      <w:tblPr>
        <w:tblStyle w:val="2"/>
        <w:tblpPr w:leftFromText="180" w:rightFromText="180" w:vertAnchor="text" w:horzAnchor="page" w:tblpXSpec="center" w:tblpY="578"/>
        <w:tblOverlap w:val="never"/>
        <w:tblW w:w="8105" w:type="dxa"/>
        <w:jc w:val="center"/>
        <w:shd w:val="clear" w:color="auto" w:fill="auto"/>
        <w:tblLayout w:type="fixed"/>
        <w:tblCellMar>
          <w:top w:w="0" w:type="dxa"/>
          <w:left w:w="0" w:type="dxa"/>
          <w:bottom w:w="0" w:type="dxa"/>
          <w:right w:w="0" w:type="dxa"/>
        </w:tblCellMar>
      </w:tblPr>
      <w:tblGrid>
        <w:gridCol w:w="1492"/>
        <w:gridCol w:w="2340"/>
        <w:gridCol w:w="2246"/>
        <w:gridCol w:w="2027"/>
      </w:tblGrid>
      <w:tr>
        <w:tblPrEx>
          <w:shd w:val="clear" w:color="auto" w:fill="auto"/>
          <w:tblCellMar>
            <w:top w:w="0" w:type="dxa"/>
            <w:left w:w="0" w:type="dxa"/>
            <w:bottom w:w="0" w:type="dxa"/>
            <w:right w:w="0" w:type="dxa"/>
          </w:tblCellMar>
        </w:tblPrEx>
        <w:trPr>
          <w:trHeight w:val="86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公文仿宋" w:hAnsi="方正公文仿宋" w:eastAsia="方正公文仿宋" w:cs="方正公文仿宋"/>
                <w:b/>
                <w:i w:val="0"/>
                <w:color w:val="000000"/>
                <w:sz w:val="28"/>
                <w:szCs w:val="28"/>
                <w:u w:val="none"/>
              </w:rPr>
            </w:pPr>
            <w:r>
              <w:rPr>
                <w:rFonts w:hint="eastAsia" w:ascii="方正公文仿宋" w:hAnsi="方正公文仿宋" w:eastAsia="方正公文仿宋" w:cs="方正公文仿宋"/>
                <w:b/>
                <w:i w:val="0"/>
                <w:color w:val="000000"/>
                <w:kern w:val="0"/>
                <w:sz w:val="28"/>
                <w:szCs w:val="28"/>
                <w:u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公文仿宋" w:hAnsi="方正公文仿宋" w:eastAsia="方正公文仿宋" w:cs="方正公文仿宋"/>
                <w:b/>
                <w:i w:val="0"/>
                <w:color w:val="000000"/>
                <w:sz w:val="28"/>
                <w:szCs w:val="28"/>
                <w:u w:val="none"/>
              </w:rPr>
            </w:pPr>
            <w:r>
              <w:rPr>
                <w:rFonts w:hint="eastAsia" w:ascii="方正公文仿宋" w:hAnsi="方正公文仿宋" w:eastAsia="方正公文仿宋" w:cs="方正公文仿宋"/>
                <w:b/>
                <w:i w:val="0"/>
                <w:color w:val="000000"/>
                <w:kern w:val="0"/>
                <w:sz w:val="28"/>
                <w:szCs w:val="28"/>
                <w:u w:val="none"/>
                <w:lang w:val="en-US" w:eastAsia="zh-CN" w:bidi="ar"/>
              </w:rPr>
              <w:t>准考证号</w:t>
            </w:r>
          </w:p>
        </w:tc>
        <w:tc>
          <w:tcPr>
            <w:tcW w:w="22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公文仿宋" w:hAnsi="方正公文仿宋" w:eastAsia="方正公文仿宋" w:cs="方正公文仿宋"/>
                <w:b/>
                <w:i w:val="0"/>
                <w:color w:val="000000"/>
                <w:sz w:val="28"/>
                <w:szCs w:val="28"/>
                <w:u w:val="none"/>
              </w:rPr>
            </w:pPr>
            <w:r>
              <w:rPr>
                <w:rFonts w:hint="eastAsia" w:ascii="方正公文仿宋" w:hAnsi="方正公文仿宋" w:eastAsia="方正公文仿宋" w:cs="方正公文仿宋"/>
                <w:b/>
                <w:i w:val="0"/>
                <w:color w:val="000000"/>
                <w:kern w:val="0"/>
                <w:sz w:val="28"/>
                <w:szCs w:val="28"/>
                <w:u w:val="none"/>
                <w:lang w:val="en-US" w:eastAsia="zh-CN" w:bidi="ar"/>
              </w:rPr>
              <w:t>姓名</w:t>
            </w:r>
          </w:p>
        </w:tc>
        <w:tc>
          <w:tcPr>
            <w:tcW w:w="20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公文仿宋" w:hAnsi="方正公文仿宋" w:eastAsia="方正公文仿宋" w:cs="方正公文仿宋"/>
                <w:b/>
                <w:i w:val="0"/>
                <w:color w:val="000000"/>
                <w:sz w:val="28"/>
                <w:szCs w:val="28"/>
                <w:u w:val="none"/>
              </w:rPr>
            </w:pPr>
            <w:r>
              <w:rPr>
                <w:rFonts w:hint="eastAsia" w:ascii="方正公文仿宋" w:hAnsi="方正公文仿宋" w:eastAsia="方正公文仿宋" w:cs="方正公文仿宋"/>
                <w:b/>
                <w:i w:val="0"/>
                <w:color w:val="000000"/>
                <w:kern w:val="0"/>
                <w:sz w:val="28"/>
                <w:szCs w:val="28"/>
                <w:u w:val="none"/>
                <w:lang w:val="en-US" w:eastAsia="zh-CN" w:bidi="ar"/>
              </w:rPr>
              <w:t>性别</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00200</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谢美焕</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00025</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陈芳菲</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00030</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李海雯</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00125</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茹雪莹</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00061</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陈晓丹</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00212</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陈颖君</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00076</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黄婉珊</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00109</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林福强</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男</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00058</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吴梦瑶</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女</w:t>
            </w:r>
          </w:p>
        </w:tc>
      </w:tr>
      <w:tr>
        <w:tblPrEx>
          <w:tblCellMar>
            <w:top w:w="0" w:type="dxa"/>
            <w:left w:w="0" w:type="dxa"/>
            <w:bottom w:w="0" w:type="dxa"/>
            <w:right w:w="0" w:type="dxa"/>
          </w:tblCellMar>
        </w:tblPrEx>
        <w:trPr>
          <w:trHeight w:val="1000" w:hRule="atLeast"/>
          <w:jc w:val="center"/>
        </w:trPr>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00010</w:t>
            </w:r>
          </w:p>
        </w:tc>
        <w:tc>
          <w:tcPr>
            <w:tcW w:w="2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苏金辉</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男</w:t>
            </w:r>
          </w:p>
        </w:tc>
      </w:tr>
    </w:tbl>
    <w:p>
      <w:pPr>
        <w:spacing w:line="580" w:lineRule="exact"/>
        <w:rPr>
          <w:rFonts w:hint="eastAsia" w:ascii="黑体" w:hAnsi="黑体" w:eastAsia="黑体"/>
          <w:color w:val="000000"/>
          <w:spacing w:val="8"/>
          <w:sz w:val="32"/>
          <w:szCs w:val="32"/>
        </w:rPr>
      </w:pPr>
    </w:p>
    <w:p>
      <w:pPr>
        <w:spacing w:line="580" w:lineRule="exact"/>
        <w:rPr>
          <w:rFonts w:hint="eastAsia" w:eastAsia="黑体"/>
          <w:color w:val="000000"/>
          <w:spacing w:val="8"/>
          <w:sz w:val="32"/>
          <w:szCs w:val="32"/>
          <w:lang w:val="en-US" w:eastAsia="zh-CN"/>
        </w:rPr>
      </w:pPr>
      <w:r>
        <w:rPr>
          <w:rFonts w:hint="eastAsia" w:ascii="黑体" w:hAnsi="黑体" w:eastAsia="黑体"/>
          <w:color w:val="000000"/>
          <w:spacing w:val="8"/>
          <w:sz w:val="32"/>
          <w:szCs w:val="32"/>
        </w:rPr>
        <w:t>附件</w:t>
      </w:r>
      <w:r>
        <w:rPr>
          <w:rFonts w:hint="eastAsia" w:ascii="黑体" w:hAnsi="黑体" w:eastAsia="黑体"/>
          <w:color w:val="000000"/>
          <w:spacing w:val="8"/>
          <w:sz w:val="32"/>
          <w:szCs w:val="32"/>
          <w:lang w:val="en-US" w:eastAsia="zh-CN"/>
        </w:rPr>
        <w:t>2</w:t>
      </w:r>
    </w:p>
    <w:p>
      <w:pPr>
        <w:spacing w:line="580" w:lineRule="exact"/>
        <w:rPr>
          <w:rFonts w:eastAsia="黑体"/>
          <w:color w:val="000000"/>
          <w:spacing w:val="8"/>
          <w:sz w:val="32"/>
          <w:szCs w:val="32"/>
        </w:rPr>
      </w:pPr>
      <w:r>
        <w:rPr>
          <w:rFonts w:eastAsia="黑体"/>
          <w:color w:val="000000"/>
          <w:spacing w:val="8"/>
          <w:sz w:val="32"/>
          <w:szCs w:val="32"/>
        </w:rPr>
        <w:t xml:space="preserve"> </w:t>
      </w:r>
    </w:p>
    <w:p>
      <w:pPr>
        <w:spacing w:line="580" w:lineRule="exact"/>
        <w:rPr>
          <w:rFonts w:eastAsia="黑体"/>
          <w:color w:val="000000"/>
          <w:spacing w:val="8"/>
          <w:sz w:val="32"/>
          <w:szCs w:val="32"/>
        </w:rPr>
      </w:pPr>
      <w:r>
        <w:rPr>
          <w:rFonts w:eastAsia="黑体"/>
          <w:color w:val="000000"/>
          <w:spacing w:val="8"/>
          <w:sz w:val="32"/>
          <w:szCs w:val="32"/>
        </w:rPr>
        <w:t xml:space="preserve"> </w:t>
      </w:r>
    </w:p>
    <w:p>
      <w:pPr>
        <w:spacing w:line="580" w:lineRule="exact"/>
        <w:jc w:val="center"/>
        <w:rPr>
          <w:rFonts w:hint="eastAsia" w:eastAsiaTheme="minorEastAsia"/>
          <w:b/>
          <w:bCs/>
          <w:color w:val="000000"/>
          <w:spacing w:val="8"/>
          <w:sz w:val="44"/>
          <w:szCs w:val="44"/>
          <w:lang w:eastAsia="zh-CN"/>
        </w:rPr>
      </w:pPr>
      <w:r>
        <w:rPr>
          <w:rFonts w:hint="eastAsia"/>
          <w:b/>
          <w:bCs/>
          <w:color w:val="000000"/>
          <w:spacing w:val="8"/>
          <w:sz w:val="44"/>
          <w:szCs w:val="44"/>
        </w:rPr>
        <w:t>XXX面试</w:t>
      </w:r>
      <w:r>
        <w:rPr>
          <w:rFonts w:hint="eastAsia"/>
          <w:b/>
          <w:bCs/>
          <w:color w:val="000000"/>
          <w:spacing w:val="8"/>
          <w:sz w:val="44"/>
          <w:szCs w:val="44"/>
          <w:lang w:eastAsia="zh-CN"/>
        </w:rPr>
        <w:t>确认书</w:t>
      </w:r>
    </w:p>
    <w:p>
      <w:pPr>
        <w:spacing w:line="580" w:lineRule="exact"/>
        <w:jc w:val="center"/>
        <w:rPr>
          <w:rFonts w:hint="eastAsia"/>
          <w:b/>
          <w:bCs/>
          <w:color w:val="000000"/>
          <w:spacing w:val="8"/>
          <w:sz w:val="44"/>
          <w:szCs w:val="44"/>
        </w:rPr>
      </w:pPr>
    </w:p>
    <w:p>
      <w:pPr>
        <w:widowControl/>
        <w:adjustRightInd w:val="0"/>
        <w:snapToGrid w:val="0"/>
        <w:spacing w:line="560" w:lineRule="exact"/>
        <w:jc w:val="left"/>
        <w:rPr>
          <w:rFonts w:eastAsia="仿宋_GB2312" w:cs="宋体"/>
          <w:kern w:val="0"/>
          <w:sz w:val="32"/>
          <w:szCs w:val="32"/>
        </w:rPr>
      </w:pPr>
      <w:r>
        <w:rPr>
          <w:rFonts w:hint="eastAsia" w:ascii="仿宋_GB2312" w:eastAsia="仿宋_GB2312" w:cs="宋体"/>
          <w:kern w:val="0"/>
          <w:sz w:val="32"/>
          <w:szCs w:val="32"/>
          <w:lang w:eastAsia="zh-CN"/>
        </w:rPr>
        <w:t>江门市蓬江区总工会</w:t>
      </w:r>
      <w:r>
        <w:rPr>
          <w:rFonts w:hint="eastAsia" w:ascii="仿宋_GB2312"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r>
        <w:rPr>
          <w:rFonts w:hint="eastAsia" w:ascii="仿宋_GB2312" w:eastAsia="仿宋_GB2312" w:cs="宋体"/>
          <w:kern w:val="0"/>
          <w:sz w:val="32"/>
          <w:szCs w:val="32"/>
        </w:rPr>
        <w:t>本人</w:t>
      </w:r>
      <w:r>
        <w:rPr>
          <w:rFonts w:hint="eastAsia" w:eastAsia="仿宋_GB2312" w:cs="宋体"/>
          <w:kern w:val="0"/>
          <w:sz w:val="32"/>
          <w:szCs w:val="32"/>
        </w:rPr>
        <w:t>XXX</w:t>
      </w:r>
      <w:r>
        <w:rPr>
          <w:rFonts w:hint="eastAsia" w:ascii="仿宋_GB2312" w:eastAsia="仿宋_GB2312" w:cs="宋体"/>
          <w:kern w:val="0"/>
          <w:sz w:val="32"/>
          <w:szCs w:val="32"/>
        </w:rPr>
        <w:t>，身份证号：</w:t>
      </w:r>
      <w:r>
        <w:rPr>
          <w:rFonts w:hint="eastAsia" w:eastAsia="仿宋_GB2312"/>
          <w:kern w:val="0"/>
          <w:sz w:val="32"/>
          <w:szCs w:val="32"/>
        </w:rPr>
        <w:t>XXXXXXXXXXXXXXXXXX</w:t>
      </w:r>
      <w:r>
        <w:rPr>
          <w:rFonts w:hint="eastAsia" w:ascii="仿宋_GB2312" w:eastAsia="仿宋_GB2312" w:cs="宋体"/>
          <w:kern w:val="0"/>
          <w:sz w:val="32"/>
          <w:szCs w:val="32"/>
        </w:rPr>
        <w:t>，笔试总成绩：</w:t>
      </w:r>
      <w:r>
        <w:rPr>
          <w:rFonts w:hint="eastAsia" w:eastAsia="仿宋_GB2312"/>
          <w:kern w:val="0"/>
          <w:sz w:val="32"/>
          <w:szCs w:val="32"/>
        </w:rPr>
        <w:t>XXXXX</w:t>
      </w:r>
      <w:r>
        <w:rPr>
          <w:rFonts w:hint="eastAsia" w:ascii="仿宋_GB2312" w:eastAsia="仿宋_GB2312" w:cs="宋体"/>
          <w:kern w:val="0"/>
          <w:sz w:val="32"/>
          <w:szCs w:val="32"/>
        </w:rPr>
        <w:t>，</w:t>
      </w:r>
      <w:r>
        <w:rPr>
          <w:rFonts w:hint="eastAsia" w:ascii="仿宋_GB2312" w:eastAsia="仿宋_GB2312" w:cs="宋体"/>
          <w:kern w:val="0"/>
          <w:sz w:val="32"/>
          <w:szCs w:val="32"/>
          <w:lang w:eastAsia="zh-CN"/>
        </w:rPr>
        <w:t>应聘</w:t>
      </w:r>
      <w:r>
        <w:rPr>
          <w:rFonts w:hint="eastAsia" w:eastAsia="仿宋_GB2312"/>
          <w:kern w:val="0"/>
          <w:sz w:val="32"/>
          <w:szCs w:val="32"/>
        </w:rPr>
        <w:t>蓬江区总工会2020年工会工作者</w:t>
      </w:r>
      <w:r>
        <w:rPr>
          <w:rFonts w:hint="eastAsia" w:eastAsia="仿宋_GB2312"/>
          <w:kern w:val="0"/>
          <w:sz w:val="32"/>
          <w:szCs w:val="32"/>
          <w:lang w:eastAsia="zh-CN"/>
        </w:rPr>
        <w:t>一职</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r>
        <w:rPr>
          <w:rFonts w:eastAsia="仿宋_GB2312" w:cs="宋体"/>
          <w:kern w:val="0"/>
          <w:sz w:val="32"/>
          <w:szCs w:val="32"/>
        </w:rPr>
        <w:t xml:space="preserve"> </w:t>
      </w:r>
    </w:p>
    <w:p>
      <w:pPr>
        <w:widowControl/>
        <w:adjustRightInd w:val="0"/>
        <w:snapToGrid w:val="0"/>
        <w:spacing w:line="560" w:lineRule="exact"/>
        <w:ind w:firstLine="4320" w:firstLineChars="1350"/>
        <w:jc w:val="left"/>
        <w:rPr>
          <w:rFonts w:eastAsia="仿宋_GB2312" w:cs="宋体"/>
          <w:kern w:val="0"/>
          <w:sz w:val="32"/>
          <w:szCs w:val="32"/>
        </w:rPr>
      </w:pPr>
      <w:r>
        <w:rPr>
          <w:rFonts w:hint="eastAsia" w:ascii="仿宋_GB2312" w:eastAsia="仿宋_GB2312" w:cs="宋体"/>
          <w:kern w:val="0"/>
          <w:sz w:val="32"/>
          <w:szCs w:val="32"/>
        </w:rPr>
        <w:t>姓名：</w:t>
      </w:r>
      <w:r>
        <w:rPr>
          <w:rFonts w:hint="eastAsia" w:eastAsia="仿宋_GB2312" w:cs="宋体"/>
          <w:kern w:val="0"/>
          <w:sz w:val="32"/>
          <w:szCs w:val="32"/>
        </w:rPr>
        <w:t xml:space="preserve">      </w:t>
      </w: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widowControl/>
        <w:adjustRightInd w:val="0"/>
        <w:snapToGrid w:val="0"/>
        <w:spacing w:line="560" w:lineRule="exact"/>
        <w:ind w:firstLine="4320" w:firstLineChars="1350"/>
        <w:jc w:val="left"/>
        <w:rPr>
          <w:rFonts w:hint="eastAsia" w:ascii="仿宋_GB2312" w:eastAsia="仿宋_GB2312" w:cs="宋体"/>
          <w:kern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20"/>
        <w:jc w:val="right"/>
        <w:textAlignment w:val="auto"/>
        <w:rPr>
          <w:rFonts w:hint="default"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3DA0"/>
    <w:multiLevelType w:val="singleLevel"/>
    <w:tmpl w:val="15F73D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72B9D"/>
    <w:rsid w:val="01894966"/>
    <w:rsid w:val="080954EE"/>
    <w:rsid w:val="19BD100A"/>
    <w:rsid w:val="1A0679F8"/>
    <w:rsid w:val="1BBA6765"/>
    <w:rsid w:val="357739D1"/>
    <w:rsid w:val="37503E59"/>
    <w:rsid w:val="37BC1EBE"/>
    <w:rsid w:val="3D767A82"/>
    <w:rsid w:val="3E472B9D"/>
    <w:rsid w:val="41E92529"/>
    <w:rsid w:val="5745315C"/>
    <w:rsid w:val="57977EC7"/>
    <w:rsid w:val="67700A52"/>
    <w:rsid w:val="6AB159A7"/>
    <w:rsid w:val="71595863"/>
    <w:rsid w:val="7C2F0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2020-12-29T01:20:00Z</dcterms:created>
  <dc:creator>Administrator</dc:creator>
  <cp:lastModifiedBy>Administrator</cp:lastModifiedBy>
  <cp:lastPrinted>2020-12-31T09:37:13Z</cp:lastPrinted>
  <dcterms:modified xsi:type="dcterms:W3CDTF">2020-12-31T09:41:11Z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