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ind w:firstLine="0"/>
        <w:jc w:val="both"/>
        <w:textAlignment w:val="baseline"/>
        <w:rPr>
          <w:rFonts w:hint="eastAsia" w:ascii="仿宋_GB2312" w:hAnsi="仿宋_GB2312" w:eastAsia="仿宋_GB2312" w:cs="仿宋_GB2312"/>
          <w:color w:val="auto"/>
          <w:kern w:val="2"/>
          <w:sz w:val="32"/>
          <w:szCs w:val="32"/>
          <w:lang w:val="en-US" w:eastAsia="zh-CN"/>
        </w:rPr>
      </w:pPr>
      <w:bookmarkStart w:id="0" w:name="_GoBack"/>
      <w:bookmarkEnd w:id="0"/>
      <w:r>
        <w:rPr>
          <w:rFonts w:hint="eastAsia" w:ascii="仿宋_GB2312" w:hAnsi="仿宋_GB2312" w:eastAsia="仿宋_GB2312" w:cs="仿宋_GB2312"/>
          <w:color w:val="auto"/>
          <w:kern w:val="2"/>
          <w:sz w:val="32"/>
          <w:szCs w:val="32"/>
          <w:lang w:eastAsia="zh-CN"/>
        </w:rPr>
        <w:t>附件</w:t>
      </w:r>
    </w:p>
    <w:p>
      <w:pPr>
        <w:pStyle w:val="2"/>
        <w:rPr>
          <w:rFonts w:hint="default"/>
          <w:color w:val="auto"/>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0"/>
        <w:jc w:val="center"/>
        <w:textAlignment w:val="baseline"/>
        <w:rPr>
          <w:rFonts w:hint="eastAsia" w:ascii="方正小标宋_GBK" w:hAnsi="方正小标宋_GBK" w:eastAsia="方正小标宋_GBK" w:cs="方正小标宋_GBK"/>
          <w:color w:val="auto"/>
          <w:kern w:val="2"/>
          <w:sz w:val="44"/>
          <w:szCs w:val="44"/>
        </w:rPr>
      </w:pPr>
      <w:r>
        <w:rPr>
          <w:rFonts w:hint="eastAsia" w:ascii="方正小标宋_GBK" w:hAnsi="方正小标宋_GBK" w:eastAsia="方正小标宋_GBK" w:cs="方正小标宋_GBK"/>
          <w:color w:val="auto"/>
          <w:kern w:val="2"/>
          <w:sz w:val="44"/>
          <w:szCs w:val="44"/>
          <w:lang w:eastAsia="zh-CN"/>
        </w:rPr>
        <w:t>长堤历史文化街区业态扶持办法</w:t>
      </w:r>
    </w:p>
    <w:p>
      <w:pPr>
        <w:keepNext w:val="0"/>
        <w:keepLines w:val="0"/>
        <w:pageBreakBefore w:val="0"/>
        <w:widowControl w:val="0"/>
        <w:kinsoku/>
        <w:wordWrap/>
        <w:overflowPunct/>
        <w:topLinePunct w:val="0"/>
        <w:autoSpaceDE/>
        <w:autoSpaceDN/>
        <w:bidi w:val="0"/>
        <w:adjustRightInd/>
        <w:snapToGrid/>
        <w:spacing w:line="576" w:lineRule="exact"/>
        <w:textAlignment w:val="baseline"/>
        <w:rPr>
          <w:rFonts w:hint="eastAsia" w:ascii="方正小标宋_GBK" w:hAnsi="方正小标宋_GBK" w:eastAsia="方正小标宋_GBK" w:cs="方正小标宋_GBK"/>
          <w:bCs/>
          <w:color w:val="auto"/>
          <w:sz w:val="44"/>
          <w:szCs w:val="44"/>
        </w:rPr>
      </w:pPr>
    </w:p>
    <w:p>
      <w:pPr>
        <w:pStyle w:val="13"/>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jc w:val="both"/>
        <w:textAlignment w:val="baseline"/>
        <w:rPr>
          <w:rFonts w:hint="eastAsia" w:ascii="仿宋_GB2312" w:hAnsi="仿宋_GB2312" w:eastAsia="仿宋_GB2312" w:cs="仿宋_GB2312"/>
          <w:bCs/>
          <w:color w:val="auto"/>
          <w:kern w:val="2"/>
          <w:sz w:val="32"/>
          <w:szCs w:val="32"/>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为加快长堤业态建设，大力引进优质文旅业态，根据</w:t>
      </w:r>
      <w:r>
        <w:rPr>
          <w:rFonts w:hint="eastAsia" w:ascii="仿宋_GB2312" w:hAnsi="仿宋" w:eastAsia="仿宋_GB2312" w:cs="仿宋"/>
          <w:color w:val="auto"/>
          <w:sz w:val="32"/>
          <w:szCs w:val="32"/>
          <w:lang w:eastAsia="zh-CN"/>
        </w:rPr>
        <w:t>《江门市历史文化街区和历史建筑保护条例》</w:t>
      </w:r>
      <w:r>
        <w:rPr>
          <w:rFonts w:hint="eastAsia" w:ascii="仿宋_GB2312" w:hAnsi="仿宋_GB2312" w:eastAsia="仿宋_GB2312" w:cs="仿宋_GB2312"/>
          <w:color w:val="auto"/>
          <w:sz w:val="32"/>
          <w:szCs w:val="32"/>
          <w:lang w:val="en-US" w:eastAsia="zh-CN"/>
        </w:rPr>
        <w:t>《长堤历史文化街区遗产活化与微改造业态控制导则》</w:t>
      </w:r>
      <w:r>
        <w:rPr>
          <w:rFonts w:hint="eastAsia" w:ascii="仿宋_GB2312" w:hAnsi="仿宋" w:eastAsia="仿宋_GB2312" w:cs="仿宋"/>
          <w:color w:val="auto"/>
          <w:sz w:val="32"/>
          <w:szCs w:val="32"/>
          <w:lang w:val="en-US" w:eastAsia="zh-CN"/>
        </w:rPr>
        <w:t>《</w:t>
      </w:r>
      <w:r>
        <w:rPr>
          <w:rFonts w:hint="eastAsia" w:ascii="仿宋_GB2312" w:hAnsi="仿宋" w:eastAsia="仿宋_GB2312" w:cs="仿宋"/>
          <w:color w:val="auto"/>
          <w:sz w:val="32"/>
          <w:szCs w:val="32"/>
          <w:lang w:eastAsia="zh-CN"/>
        </w:rPr>
        <w:t>长堤历史文化街区业态扶持办法（暂行）</w:t>
      </w:r>
      <w:r>
        <w:rPr>
          <w:rFonts w:hint="eastAsia" w:ascii="仿宋_GB2312" w:hAnsi="仿宋" w:eastAsia="仿宋_GB2312" w:cs="仿宋"/>
          <w:color w:val="auto"/>
          <w:sz w:val="32"/>
          <w:szCs w:val="32"/>
          <w:lang w:val="en-US" w:eastAsia="zh-CN"/>
        </w:rPr>
        <w:t>》文</w:t>
      </w:r>
      <w:r>
        <w:rPr>
          <w:rFonts w:hint="eastAsia" w:ascii="仿宋_GB2312" w:hAnsi="仿宋_GB2312" w:eastAsia="仿宋_GB2312" w:cs="仿宋_GB2312"/>
          <w:color w:val="auto"/>
          <w:sz w:val="32"/>
          <w:szCs w:val="32"/>
          <w:lang w:val="en-US" w:eastAsia="zh-CN"/>
        </w:rPr>
        <w:t>件精神，制定本办法</w:t>
      </w:r>
      <w:r>
        <w:rPr>
          <w:rFonts w:hint="eastAsia" w:ascii="仿宋_GB2312" w:hAnsi="仿宋_GB2312" w:eastAsia="仿宋_GB2312" w:cs="仿宋_GB2312"/>
          <w:bCs/>
          <w:color w:val="auto"/>
          <w:kern w:val="2"/>
          <w:sz w:val="32"/>
          <w:szCs w:val="32"/>
        </w:rPr>
        <w:t>。</w:t>
      </w:r>
    </w:p>
    <w:p>
      <w:pPr>
        <w:keepNext w:val="0"/>
        <w:keepLines w:val="0"/>
        <w:pageBreakBefore w:val="0"/>
        <w:widowControl w:val="0"/>
        <w:kinsoku/>
        <w:wordWrap/>
        <w:overflowPunct/>
        <w:topLinePunct w:val="0"/>
        <w:autoSpaceDE/>
        <w:autoSpaceDN/>
        <w:bidi w:val="0"/>
        <w:adjustRightInd/>
        <w:snapToGrid/>
        <w:spacing w:before="144" w:beforeLines="50" w:line="576" w:lineRule="exact"/>
        <w:ind w:firstLine="640" w:firstLineChars="200"/>
        <w:textAlignment w:val="baseline"/>
        <w:rPr>
          <w:rFonts w:hint="eastAsia" w:ascii="黑体" w:hAnsi="黑体" w:eastAsia="黑体" w:cs="黑体"/>
          <w:bCs/>
          <w:color w:val="auto"/>
          <w:sz w:val="32"/>
          <w:szCs w:val="32"/>
          <w:lang w:eastAsia="zh-CN"/>
        </w:rPr>
      </w:pPr>
      <w:r>
        <w:rPr>
          <w:rFonts w:hint="eastAsia" w:ascii="黑体" w:hAnsi="黑体" w:eastAsia="黑体" w:cs="黑体"/>
          <w:bCs/>
          <w:color w:val="auto"/>
          <w:sz w:val="32"/>
          <w:szCs w:val="32"/>
        </w:rPr>
        <w:t>一、</w:t>
      </w:r>
      <w:r>
        <w:rPr>
          <w:rFonts w:hint="eastAsia" w:ascii="黑体" w:hAnsi="黑体" w:eastAsia="黑体" w:cs="黑体"/>
          <w:bCs/>
          <w:color w:val="auto"/>
          <w:sz w:val="32"/>
          <w:szCs w:val="32"/>
          <w:lang w:eastAsia="zh-CN"/>
        </w:rPr>
        <w:t>扶持范围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baseline"/>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租赁位于长堤历史文化街区核心保护范围和建设控制地带内</w:t>
      </w:r>
      <w:r>
        <w:rPr>
          <w:rFonts w:hint="default" w:ascii="仿宋_GB2312" w:hAnsi="仿宋_GB2312" w:eastAsia="仿宋_GB2312" w:cs="仿宋_GB2312"/>
          <w:i w:val="0"/>
          <w:iCs w:val="0"/>
          <w:caps w:val="0"/>
          <w:color w:val="auto"/>
          <w:spacing w:val="0"/>
          <w:sz w:val="32"/>
          <w:szCs w:val="32"/>
          <w:shd w:val="clear" w:color="auto" w:fill="FFFFFF"/>
          <w:lang w:val="en-US" w:eastAsia="zh-CN"/>
        </w:rPr>
        <w:t>由江门长堤历史文化街区发展有限公司</w:t>
      </w:r>
      <w:r>
        <w:rPr>
          <w:rFonts w:hint="eastAsia" w:ascii="仿宋_GB2312" w:hAnsi="仿宋_GB2312" w:eastAsia="仿宋_GB2312" w:cs="仿宋_GB2312"/>
          <w:i w:val="0"/>
          <w:iCs w:val="0"/>
          <w:caps w:val="0"/>
          <w:color w:val="auto"/>
          <w:spacing w:val="0"/>
          <w:sz w:val="32"/>
          <w:szCs w:val="32"/>
          <w:shd w:val="clear" w:color="auto" w:fill="FFFFFF"/>
          <w:lang w:val="en-US" w:eastAsia="zh-CN"/>
        </w:rPr>
        <w:t>（以下简称“长堤公司”）、</w:t>
      </w:r>
      <w:r>
        <w:rPr>
          <w:rFonts w:hint="default" w:ascii="仿宋_GB2312" w:hAnsi="仿宋_GB2312" w:eastAsia="仿宋_GB2312" w:cs="仿宋_GB2312"/>
          <w:i w:val="0"/>
          <w:iCs w:val="0"/>
          <w:caps w:val="0"/>
          <w:color w:val="auto"/>
          <w:spacing w:val="0"/>
          <w:sz w:val="32"/>
          <w:szCs w:val="32"/>
          <w:shd w:val="clear" w:color="auto" w:fill="FFFFFF"/>
          <w:lang w:val="en-US" w:eastAsia="zh-CN"/>
        </w:rPr>
        <w:t>江门启明里投资发展有限公司</w:t>
      </w:r>
      <w:r>
        <w:rPr>
          <w:rFonts w:hint="eastAsia" w:ascii="仿宋_GB2312" w:hAnsi="仿宋_GB2312" w:eastAsia="仿宋_GB2312" w:cs="仿宋_GB2312"/>
          <w:i w:val="0"/>
          <w:iCs w:val="0"/>
          <w:caps w:val="0"/>
          <w:color w:val="auto"/>
          <w:spacing w:val="0"/>
          <w:sz w:val="32"/>
          <w:szCs w:val="32"/>
          <w:shd w:val="clear" w:color="auto" w:fill="FFFFFF"/>
          <w:lang w:val="en-US" w:eastAsia="zh-CN"/>
        </w:rPr>
        <w:t>（以下简称“启明里公司”）、江门环市实业总公司</w:t>
      </w:r>
      <w:r>
        <w:rPr>
          <w:rFonts w:hint="default" w:ascii="仿宋_GB2312" w:hAnsi="仿宋_GB2312" w:eastAsia="仿宋_GB2312" w:cs="仿宋_GB2312"/>
          <w:i w:val="0"/>
          <w:iCs w:val="0"/>
          <w:caps w:val="0"/>
          <w:color w:val="auto"/>
          <w:spacing w:val="0"/>
          <w:sz w:val="32"/>
          <w:szCs w:val="32"/>
          <w:shd w:val="clear" w:color="auto" w:fill="FFFFFF"/>
          <w:lang w:val="en-US" w:eastAsia="zh-CN"/>
        </w:rPr>
        <w:t>管理</w:t>
      </w:r>
      <w:r>
        <w:rPr>
          <w:rFonts w:hint="eastAsia" w:ascii="仿宋_GB2312" w:hAnsi="仿宋_GB2312" w:eastAsia="仿宋_GB2312" w:cs="仿宋_GB2312"/>
          <w:i w:val="0"/>
          <w:iCs w:val="0"/>
          <w:caps w:val="0"/>
          <w:color w:val="auto"/>
          <w:spacing w:val="0"/>
          <w:sz w:val="32"/>
          <w:szCs w:val="32"/>
          <w:shd w:val="clear" w:color="auto" w:fill="FFFFFF"/>
          <w:lang w:val="en-US" w:eastAsia="zh-CN"/>
        </w:rPr>
        <w:t>（代管或所有）</w:t>
      </w:r>
      <w:r>
        <w:rPr>
          <w:rFonts w:hint="default" w:ascii="仿宋_GB2312" w:hAnsi="仿宋_GB2312" w:eastAsia="仿宋_GB2312" w:cs="仿宋_GB2312"/>
          <w:i w:val="0"/>
          <w:iCs w:val="0"/>
          <w:caps w:val="0"/>
          <w:color w:val="auto"/>
          <w:spacing w:val="0"/>
          <w:sz w:val="32"/>
          <w:szCs w:val="32"/>
          <w:shd w:val="clear" w:color="auto" w:fill="FFFFFF"/>
          <w:lang w:val="en-US" w:eastAsia="zh-CN"/>
        </w:rPr>
        <w:t>的</w:t>
      </w:r>
      <w:r>
        <w:rPr>
          <w:rFonts w:hint="eastAsia" w:ascii="仿宋_GB2312" w:hAnsi="仿宋_GB2312" w:eastAsia="仿宋_GB2312" w:cs="仿宋_GB2312"/>
          <w:i w:val="0"/>
          <w:iCs w:val="0"/>
          <w:caps w:val="0"/>
          <w:color w:val="auto"/>
          <w:spacing w:val="0"/>
          <w:sz w:val="32"/>
          <w:szCs w:val="32"/>
          <w:shd w:val="clear" w:color="auto" w:fill="FFFFFF"/>
          <w:lang w:val="en-US" w:eastAsia="zh-CN"/>
        </w:rPr>
        <w:t>公有物业的市场主体，均适用本扶持办法。其他未涉及物业不适用本办法。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baseline"/>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核心保护范围为启明里、石湾直街、余庆里、江门墟、中山公园以及骑楼等片区。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baseline"/>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建设控制地带为长堤历史文化街区民国及民国以前建成区域，南至胜利路，北至跃进路，西至象溪路、蓬莱山东侧，东至堤中路、堤东路。</w:t>
      </w:r>
    </w:p>
    <w:p>
      <w:pPr>
        <w:keepNext w:val="0"/>
        <w:keepLines w:val="0"/>
        <w:pageBreakBefore w:val="0"/>
        <w:widowControl w:val="0"/>
        <w:kinsoku/>
        <w:wordWrap/>
        <w:overflowPunct/>
        <w:topLinePunct w:val="0"/>
        <w:autoSpaceDE/>
        <w:autoSpaceDN/>
        <w:bidi w:val="0"/>
        <w:adjustRightInd/>
        <w:snapToGrid/>
        <w:spacing w:line="240" w:lineRule="auto"/>
        <w:jc w:val="center"/>
        <w:textAlignment w:val="baseline"/>
        <w:rPr>
          <w:rFonts w:hint="eastAsia" w:ascii="仿宋_GB2312" w:hAnsi="仿宋_GB2312" w:eastAsia="仿宋_GB2312" w:cs="仿宋_GB2312"/>
          <w:color w:val="auto"/>
          <w:sz w:val="32"/>
          <w:szCs w:val="32"/>
          <w:shd w:val="clear" w:color="auto" w:fill="FFFFFF"/>
          <w:lang w:eastAsia="zh-CN"/>
        </w:rPr>
        <w:sectPr>
          <w:headerReference r:id="rId5" w:type="default"/>
          <w:footerReference r:id="rId6" w:type="default"/>
          <w:footerReference r:id="rId7" w:type="even"/>
          <w:pgSz w:w="11905" w:h="16837"/>
          <w:pgMar w:top="2098" w:right="1588" w:bottom="1985" w:left="1588" w:header="284" w:footer="1417" w:gutter="0"/>
          <w:pgNumType w:fmt="numberInDash" w:start="1"/>
          <w:cols w:space="720" w:num="1"/>
          <w:docGrid w:linePitch="286" w:charSpace="0"/>
        </w:sect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baseline"/>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eastAsia="zh-CN"/>
        </w:rPr>
        <w:drawing>
          <wp:inline distT="0" distB="0" distL="114300" distR="114300">
            <wp:extent cx="5170170" cy="3656330"/>
            <wp:effectExtent l="0" t="0" r="11430" b="1270"/>
            <wp:docPr id="5" name="图片 5" descr="长堤图集0824_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长堤图集0824_20"/>
                    <pic:cNvPicPr>
                      <a:picLocks noChangeAspect="true"/>
                    </pic:cNvPicPr>
                  </pic:nvPicPr>
                  <pic:blipFill>
                    <a:blip r:embed="rId13"/>
                    <a:stretch>
                      <a:fillRect/>
                    </a:stretch>
                  </pic:blipFill>
                  <pic:spPr>
                    <a:xfrm>
                      <a:off x="0" y="0"/>
                      <a:ext cx="5170170" cy="365633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144" w:beforeLines="50" w:line="576" w:lineRule="exact"/>
        <w:ind w:firstLine="640" w:firstLineChars="200"/>
        <w:textAlignment w:val="baseline"/>
        <w:rPr>
          <w:rFonts w:hint="eastAsia" w:ascii="黑体" w:hAnsi="黑体" w:eastAsia="黑体" w:cs="黑体"/>
          <w:bCs/>
          <w:color w:val="auto"/>
          <w:sz w:val="32"/>
          <w:szCs w:val="32"/>
          <w:lang w:eastAsia="zh-CN"/>
        </w:rPr>
      </w:pPr>
      <w:r>
        <w:rPr>
          <w:rFonts w:hint="eastAsia" w:ascii="黑体" w:hAnsi="黑体" w:eastAsia="黑体" w:cs="黑体"/>
          <w:bCs/>
          <w:color w:val="auto"/>
          <w:sz w:val="32"/>
          <w:szCs w:val="32"/>
        </w:rPr>
        <w:t>二、</w:t>
      </w:r>
      <w:r>
        <w:rPr>
          <w:rFonts w:hint="eastAsia" w:ascii="黑体" w:hAnsi="黑体" w:eastAsia="黑体" w:cs="黑体"/>
          <w:bCs/>
          <w:color w:val="auto"/>
          <w:sz w:val="32"/>
          <w:szCs w:val="32"/>
          <w:lang w:eastAsia="zh-CN"/>
        </w:rPr>
        <w:t>扶持条件</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baseline"/>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lang w:val="en-US" w:eastAsia="zh-CN"/>
        </w:rPr>
        <w:t>一）业态免租期扶持条件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.经营非遗项目业态，</w:t>
      </w:r>
      <w:r>
        <w:rPr>
          <w:rFonts w:hint="eastAsia" w:ascii="仿宋_GB2312" w:hAnsi="仿宋_GB2312" w:eastAsia="仿宋_GB2312" w:cs="仿宋_GB2312"/>
          <w:color w:val="auto"/>
          <w:sz w:val="32"/>
          <w:szCs w:val="32"/>
          <w:lang w:val="en-US" w:eastAsia="zh-CN"/>
        </w:rPr>
        <w:t>国家级传承人参与经营的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享受12-36个月免租期；省级传承人参与经营的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享受9-27个月免租期；市区级传承人参与经营的，享受6-18个月免租期；无传承人参与经营的，享受3-12个月免租期。</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2.经营业态为中华老字号的享受9-27个月免租期，广东老字号的</w:t>
      </w:r>
      <w:r>
        <w:rPr>
          <w:rFonts w:hint="eastAsia" w:ascii="仿宋_GB2312" w:hAnsi="仿宋_GB2312" w:eastAsia="仿宋_GB2312" w:cs="仿宋_GB2312"/>
          <w:color w:val="auto"/>
          <w:sz w:val="32"/>
          <w:szCs w:val="32"/>
          <w:lang w:eastAsia="zh-CN"/>
        </w:rPr>
        <w:t>高</w:t>
      </w:r>
      <w:r>
        <w:rPr>
          <w:rFonts w:hint="eastAsia" w:ascii="仿宋_GB2312" w:hAnsi="仿宋_GB2312" w:eastAsia="仿宋_GB2312" w:cs="仿宋_GB2312"/>
          <w:color w:val="auto"/>
          <w:sz w:val="32"/>
          <w:szCs w:val="32"/>
          <w:lang w:val="en-US" w:eastAsia="zh-CN"/>
        </w:rPr>
        <w:t>享受6-18个月免租期。</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3.经营业态为江门名小吃店或蓬江十大名菜的餐厅，享受6-12个月免租期。</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4.经营民宿、酒店业态，享受6-18个月免租期。</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5.经营文创、书店（阅读空间）、展览馆、科技体验馆、艺术馆、文化体验、研学基地等业态，享受6-36个月免租期。</w:t>
      </w:r>
    </w:p>
    <w:p>
      <w:pPr>
        <w:pStyle w:val="2"/>
        <w:keepNext w:val="0"/>
        <w:keepLines w:val="0"/>
        <w:pageBreakBefore w:val="0"/>
        <w:kinsoku/>
        <w:wordWrap/>
        <w:overflowPunct/>
        <w:topLinePunct w:val="0"/>
        <w:autoSpaceDE/>
        <w:autoSpaceDN/>
        <w:bidi w:val="0"/>
        <w:adjustRightInd/>
        <w:snapToGrid/>
        <w:spacing w:after="0" w:line="560" w:lineRule="exact"/>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（二）港澳、外国人投资扶持条件</w:t>
      </w:r>
    </w:p>
    <w:p>
      <w:pPr>
        <w:pStyle w:val="2"/>
        <w:keepNext w:val="0"/>
        <w:keepLines w:val="0"/>
        <w:pageBreakBefore w:val="0"/>
        <w:kinsoku/>
        <w:wordWrap/>
        <w:overflowPunct/>
        <w:topLinePunct w:val="0"/>
        <w:autoSpaceDE/>
        <w:autoSpaceDN/>
        <w:bidi w:val="0"/>
        <w:adjustRightInd/>
        <w:snapToGrid/>
        <w:spacing w:after="0" w:line="560" w:lineRule="exact"/>
        <w:ind w:left="0" w:leftChars="0" w:firstLine="640" w:firstLineChars="200"/>
        <w:rPr>
          <w:rFonts w:hint="default"/>
          <w:color w:val="auto"/>
          <w:lang w:val="en-US" w:eastAsia="zh-CN"/>
        </w:rPr>
      </w:pPr>
      <w:r>
        <w:rPr>
          <w:rFonts w:hint="eastAsia" w:ascii="仿宋_GB2312" w:hAnsi="仿宋_GB2312" w:eastAsia="仿宋_GB2312" w:cs="仿宋_GB2312"/>
          <w:color w:val="auto"/>
          <w:sz w:val="32"/>
          <w:szCs w:val="32"/>
          <w:lang w:val="en-US" w:eastAsia="zh-CN"/>
        </w:rPr>
        <w:t>6.入驻业态法人代表户籍为香港、澳门、台湾或外国的，享受3-12个月免租期。</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baseline"/>
        <w:rPr>
          <w:rFonts w:hint="eastAsia" w:ascii="楷体" w:hAnsi="楷体" w:eastAsia="楷体" w:cs="楷体"/>
          <w:color w:val="auto"/>
          <w:sz w:val="32"/>
          <w:szCs w:val="32"/>
          <w:lang w:val="en-US" w:eastAsia="zh-CN"/>
        </w:rPr>
      </w:pPr>
      <w:r>
        <w:rPr>
          <w:rFonts w:hint="eastAsia" w:ascii="楷体" w:hAnsi="楷体" w:eastAsia="楷体" w:cs="楷体"/>
          <w:color w:val="auto"/>
          <w:sz w:val="32"/>
          <w:szCs w:val="32"/>
          <w:lang w:eastAsia="zh-CN"/>
        </w:rPr>
        <w:t>（</w:t>
      </w:r>
      <w:r>
        <w:rPr>
          <w:rFonts w:hint="eastAsia" w:ascii="楷体" w:hAnsi="楷体" w:eastAsia="楷体" w:cs="楷体"/>
          <w:color w:val="auto"/>
          <w:sz w:val="32"/>
          <w:szCs w:val="32"/>
          <w:lang w:val="en-US" w:eastAsia="zh-CN"/>
        </w:rPr>
        <w:t>三）固定投入免租期扶持条件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aseline"/>
        <w:rPr>
          <w:rFonts w:hint="default" w:ascii="楷体" w:hAnsi="楷体" w:eastAsia="楷体" w:cs="楷体"/>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7.固定投入超过3000元/平方米，可享受3-12个月免租期。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baseline"/>
        <w:rPr>
          <w:rFonts w:hint="eastAsia" w:ascii="仿宋_GB2312" w:hAnsi="仿宋_GB2312" w:eastAsia="仿宋_GB2312" w:cs="仿宋_GB2312"/>
          <w:color w:val="auto"/>
          <w:kern w:val="0"/>
          <w:sz w:val="32"/>
          <w:szCs w:val="32"/>
          <w:u w:val="none" w:color="000000"/>
          <w:lang w:val="en-US" w:eastAsia="zh-CN" w:bidi="ar-SA"/>
        </w:rPr>
      </w:pPr>
      <w:r>
        <w:rPr>
          <w:rFonts w:hint="eastAsia" w:ascii="仿宋_GB2312" w:hAnsi="仿宋_GB2312" w:eastAsia="仿宋_GB2312" w:cs="仿宋_GB2312"/>
          <w:color w:val="auto"/>
          <w:kern w:val="2"/>
          <w:sz w:val="32"/>
          <w:szCs w:val="32"/>
          <w:lang w:val="en-US" w:eastAsia="zh-CN" w:bidi="ar-SA"/>
        </w:rPr>
        <w:t>8.</w:t>
      </w:r>
      <w:r>
        <w:rPr>
          <w:rFonts w:hint="eastAsia" w:ascii="仿宋_GB2312" w:hAnsi="仿宋_GB2312" w:eastAsia="仿宋_GB2312" w:cs="仿宋_GB2312"/>
          <w:bCs/>
          <w:color w:val="auto"/>
          <w:kern w:val="2"/>
          <w:sz w:val="32"/>
          <w:szCs w:val="32"/>
          <w:lang w:eastAsia="zh-CN"/>
        </w:rPr>
        <w:t>其中固定投入包括加固、维修、装修投入，不含可移动设备。固定投入金额统计范围为接受租赁物业之日起</w:t>
      </w:r>
      <w:r>
        <w:rPr>
          <w:rFonts w:hint="eastAsia" w:ascii="仿宋_GB2312" w:hAnsi="仿宋_GB2312" w:eastAsia="仿宋_GB2312" w:cs="仿宋_GB2312"/>
          <w:bCs/>
          <w:color w:val="auto"/>
          <w:kern w:val="2"/>
          <w:sz w:val="32"/>
          <w:szCs w:val="32"/>
          <w:lang w:val="en-US" w:eastAsia="zh-CN"/>
        </w:rPr>
        <w:t>6个月内完成的投入。</w:t>
      </w:r>
      <w:r>
        <w:rPr>
          <w:rFonts w:hint="eastAsia" w:ascii="仿宋_GB2312" w:hAnsi="仿宋_GB2312" w:eastAsia="仿宋_GB2312" w:cs="仿宋_GB2312"/>
          <w:bCs/>
          <w:color w:val="auto"/>
          <w:kern w:val="2"/>
          <w:sz w:val="32"/>
          <w:szCs w:val="32"/>
          <w:lang w:eastAsia="zh-CN"/>
        </w:rPr>
        <w:t>租赁期满后，租户不得自行拆除房屋已有现状，</w:t>
      </w:r>
      <w:r>
        <w:rPr>
          <w:rFonts w:hint="eastAsia" w:ascii="仿宋_GB2312" w:hAnsi="仿宋_GB2312" w:eastAsia="仿宋_GB2312" w:cs="仿宋_GB2312"/>
          <w:bCs/>
          <w:color w:val="auto"/>
          <w:kern w:val="2"/>
          <w:sz w:val="32"/>
          <w:szCs w:val="32"/>
          <w:lang w:val="en-US" w:eastAsia="zh-CN"/>
        </w:rPr>
        <w:t>所有权</w:t>
      </w:r>
      <w:r>
        <w:rPr>
          <w:rFonts w:hint="eastAsia" w:ascii="仿宋_GB2312" w:hAnsi="仿宋_GB2312" w:eastAsia="仿宋_GB2312" w:cs="仿宋_GB2312"/>
          <w:bCs/>
          <w:color w:val="auto"/>
          <w:kern w:val="2"/>
          <w:sz w:val="32"/>
          <w:szCs w:val="32"/>
          <w:lang w:eastAsia="zh-CN"/>
        </w:rPr>
        <w:t>归</w:t>
      </w:r>
      <w:r>
        <w:rPr>
          <w:rFonts w:hint="eastAsia" w:ascii="仿宋_GB2312" w:hAnsi="仿宋_GB2312" w:eastAsia="仿宋_GB2312" w:cs="仿宋_GB2312"/>
          <w:bCs/>
          <w:color w:val="auto"/>
          <w:kern w:val="2"/>
          <w:sz w:val="32"/>
          <w:szCs w:val="32"/>
          <w:lang w:val="en-US" w:eastAsia="zh-CN"/>
        </w:rPr>
        <w:t>出租方</w:t>
      </w:r>
      <w:r>
        <w:rPr>
          <w:rFonts w:hint="eastAsia" w:ascii="仿宋_GB2312" w:hAnsi="仿宋_GB2312" w:eastAsia="仿宋_GB2312" w:cs="仿宋_GB2312"/>
          <w:bCs/>
          <w:color w:val="auto"/>
          <w:kern w:val="2"/>
          <w:sz w:val="32"/>
          <w:szCs w:val="32"/>
          <w:lang w:eastAsia="zh-CN"/>
        </w:rPr>
        <w:t>所有。</w:t>
      </w:r>
      <w:r>
        <w:rPr>
          <w:rFonts w:hint="eastAsia" w:ascii="仿宋_GB2312" w:hAnsi="仿宋_GB2312" w:eastAsia="仿宋_GB2312" w:cs="仿宋_GB2312"/>
          <w:color w:val="auto"/>
          <w:kern w:val="0"/>
          <w:sz w:val="32"/>
          <w:szCs w:val="32"/>
          <w:u w:val="none" w:color="000000"/>
          <w:lang w:val="en-US" w:eastAsia="zh-CN" w:bidi="ar-SA"/>
        </w:rPr>
        <w:t>固定投入以第三方资产评估报告为准。</w:t>
      </w:r>
    </w:p>
    <w:p>
      <w:pPr>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baseline"/>
        <w:rPr>
          <w:rFonts w:hint="eastAsia" w:ascii="仿宋_GB2312" w:hAnsi="仿宋_GB2312" w:eastAsia="仿宋_GB2312" w:cs="仿宋_GB2312"/>
          <w:color w:val="auto"/>
          <w:sz w:val="32"/>
          <w:szCs w:val="32"/>
          <w:lang w:val="en-US" w:eastAsia="zh-CN"/>
        </w:rPr>
      </w:pPr>
      <w:r>
        <w:rPr>
          <w:rFonts w:hint="eastAsia" w:ascii="楷体" w:hAnsi="楷体" w:eastAsia="楷体" w:cs="楷体"/>
          <w:color w:val="auto"/>
          <w:sz w:val="32"/>
          <w:szCs w:val="32"/>
          <w:lang w:val="en-US" w:eastAsia="zh-CN"/>
        </w:rPr>
        <w:t>（四）若项目同时具备多种业态的，以主营业务对应业态为准，符合业态、户籍、固定投入多项扶持政策的，可叠加享受扶持政策。</w:t>
      </w:r>
    </w:p>
    <w:p>
      <w:pPr>
        <w:pStyle w:val="1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5"/>
        <w:jc w:val="both"/>
        <w:textAlignment w:val="baseline"/>
        <w:rPr>
          <w:rFonts w:hint="default" w:ascii="黑体" w:hAnsi="黑体" w:eastAsia="黑体" w:cs="黑体"/>
          <w:bCs/>
          <w:color w:val="auto"/>
          <w:sz w:val="32"/>
          <w:szCs w:val="32"/>
          <w:lang w:val="en-US" w:eastAsia="zh-CN"/>
        </w:rPr>
      </w:pPr>
      <w:r>
        <w:rPr>
          <w:rFonts w:hint="eastAsia" w:ascii="黑体" w:hAnsi="黑体" w:eastAsia="黑体" w:cs="黑体"/>
          <w:bCs/>
          <w:color w:val="auto"/>
          <w:sz w:val="32"/>
          <w:szCs w:val="32"/>
          <w:lang w:val="en-US" w:eastAsia="zh-CN"/>
        </w:rPr>
        <w:t>三</w:t>
      </w:r>
      <w:r>
        <w:rPr>
          <w:rFonts w:hint="eastAsia" w:ascii="黑体" w:hAnsi="黑体" w:eastAsia="黑体" w:cs="黑体"/>
          <w:bCs/>
          <w:color w:val="auto"/>
          <w:sz w:val="32"/>
          <w:szCs w:val="32"/>
          <w:lang w:eastAsia="zh-CN"/>
        </w:rPr>
        <w:t>、业态、固定投入</w:t>
      </w:r>
      <w:r>
        <w:rPr>
          <w:rFonts w:hint="eastAsia" w:ascii="黑体" w:hAnsi="黑体" w:eastAsia="黑体" w:cs="黑体"/>
          <w:bCs/>
          <w:color w:val="auto"/>
          <w:sz w:val="32"/>
          <w:szCs w:val="32"/>
          <w:lang w:val="en-US" w:eastAsia="zh-CN"/>
        </w:rPr>
        <w:t>免租期</w:t>
      </w:r>
      <w:r>
        <w:rPr>
          <w:rFonts w:hint="eastAsia" w:ascii="黑体" w:hAnsi="黑体" w:eastAsia="黑体" w:cs="黑体"/>
          <w:bCs/>
          <w:color w:val="auto"/>
          <w:sz w:val="32"/>
          <w:szCs w:val="32"/>
          <w:lang w:eastAsia="zh-CN"/>
        </w:rPr>
        <w:t>扶持政策</w:t>
      </w:r>
      <w:r>
        <w:rPr>
          <w:rFonts w:hint="eastAsia" w:ascii="黑体" w:hAnsi="黑体" w:eastAsia="黑体" w:cs="黑体"/>
          <w:bCs/>
          <w:color w:val="auto"/>
          <w:sz w:val="32"/>
          <w:szCs w:val="32"/>
          <w:lang w:val="en-US" w:eastAsia="zh-CN"/>
        </w:rPr>
        <w:t>申请、审核、落实、监管</w:t>
      </w:r>
    </w:p>
    <w:p>
      <w:pPr>
        <w:pStyle w:val="1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楷体" w:hAnsi="楷体" w:eastAsia="楷体" w:cs="楷体"/>
          <w:color w:val="auto"/>
          <w:kern w:val="0"/>
          <w:sz w:val="32"/>
          <w:szCs w:val="32"/>
          <w:u w:val="none" w:color="000000"/>
          <w:lang w:val="en-US" w:eastAsia="zh-CN" w:bidi="ar-SA"/>
        </w:rPr>
      </w:pPr>
      <w:r>
        <w:rPr>
          <w:rFonts w:hint="eastAsia" w:ascii="楷体" w:hAnsi="楷体" w:eastAsia="楷体" w:cs="楷体"/>
          <w:color w:val="auto"/>
          <w:kern w:val="0"/>
          <w:sz w:val="32"/>
          <w:szCs w:val="32"/>
          <w:u w:val="none" w:color="000000"/>
          <w:lang w:val="en-US" w:eastAsia="zh-CN" w:bidi="ar-SA"/>
        </w:rPr>
        <w:t>（一）申报条件</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1.物业租赁协议签署日期为本办法自印发之日起30日后起，为期一年。</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2.物业租赁协议租赁期应不少于五年。</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3.应处于正常营业，且积极配合有关部门开展宣传和街区管理工作。</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4.无拖欠租金、无不良信用记录及无犯罪记录。</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default" w:ascii="仿宋_GB2312" w:hAnsi="仿宋_GB2312" w:eastAsia="仿宋_GB2312" w:cs="仿宋_GB2312"/>
          <w:i w:val="0"/>
          <w:iCs w:val="0"/>
          <w:caps w:val="0"/>
          <w:color w:val="auto"/>
          <w:spacing w:val="0"/>
          <w:sz w:val="32"/>
          <w:szCs w:val="32"/>
          <w:shd w:val="clear" w:color="auto" w:fill="FFFFFF"/>
          <w:lang w:val="en-US" w:eastAsia="zh-CN"/>
        </w:rPr>
        <w:t>（二）</w:t>
      </w:r>
      <w:r>
        <w:rPr>
          <w:rFonts w:hint="eastAsia" w:ascii="楷体" w:hAnsi="楷体" w:eastAsia="楷体" w:cs="楷体"/>
          <w:color w:val="auto"/>
          <w:kern w:val="0"/>
          <w:sz w:val="32"/>
          <w:szCs w:val="32"/>
          <w:u w:val="none" w:color="000000"/>
          <w:lang w:val="en-US" w:eastAsia="zh-CN" w:bidi="ar-SA"/>
        </w:rPr>
        <w:t>申请材料</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为提高工作效率，审批工作集中执行，每年3月、6月、9月、11月为审批时间，2027年12月31日起不再受理扶持政策申请。</w:t>
      </w:r>
    </w:p>
    <w:p>
      <w:pPr>
        <w:pStyle w:val="1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楷体" w:hAnsi="楷体" w:eastAsia="楷体" w:cs="楷体"/>
          <w:color w:val="auto"/>
          <w:kern w:val="0"/>
          <w:sz w:val="32"/>
          <w:szCs w:val="32"/>
          <w:u w:val="none" w:color="000000"/>
          <w:lang w:val="en-US" w:eastAsia="zh-CN" w:bidi="ar-SA"/>
        </w:rPr>
      </w:pPr>
      <w:r>
        <w:rPr>
          <w:rFonts w:hint="eastAsia" w:ascii="楷体" w:hAnsi="楷体" w:eastAsia="楷体" w:cs="楷体"/>
          <w:color w:val="auto"/>
          <w:kern w:val="0"/>
          <w:sz w:val="32"/>
          <w:szCs w:val="32"/>
          <w:u w:val="none" w:color="000000"/>
          <w:lang w:val="en-US" w:eastAsia="zh-CN" w:bidi="ar-SA"/>
        </w:rPr>
        <w:t>（三）免租期核定及年度上限</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此《办法》确定免租扶持政策上限和下限，具体免租时间与免租月份由出租方自行确定。根据本办法核算出的总免租期，每年最高可执行4个月免租优惠，剩余免租期顺延。</w:t>
      </w:r>
    </w:p>
    <w:p>
      <w:pPr>
        <w:pStyle w:val="1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楷体" w:hAnsi="楷体" w:eastAsia="楷体" w:cs="楷体"/>
          <w:color w:val="auto"/>
          <w:kern w:val="0"/>
          <w:sz w:val="32"/>
          <w:szCs w:val="32"/>
          <w:u w:val="none" w:color="000000"/>
          <w:lang w:val="en-US" w:eastAsia="zh-CN" w:bidi="ar-SA"/>
        </w:rPr>
      </w:pPr>
      <w:r>
        <w:rPr>
          <w:rFonts w:hint="eastAsia" w:ascii="楷体" w:hAnsi="楷体" w:eastAsia="楷体" w:cs="楷体"/>
          <w:color w:val="auto"/>
          <w:kern w:val="0"/>
          <w:sz w:val="32"/>
          <w:szCs w:val="32"/>
          <w:u w:val="none" w:color="000000"/>
          <w:lang w:val="en-US" w:eastAsia="zh-CN" w:bidi="ar-SA"/>
        </w:rPr>
        <w:t>（四）审批流程</w:t>
      </w:r>
    </w:p>
    <w:p>
      <w:pPr>
        <w:pStyle w:val="1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申请扶持奖励的市场主体向签订租赁合同的</w:t>
      </w:r>
      <w:r>
        <w:rPr>
          <w:rFonts w:hint="eastAsia" w:ascii="仿宋_GB2312" w:hAnsi="仿宋_GB2312" w:eastAsia="仿宋_GB2312" w:cs="仿宋_GB2312"/>
          <w:color w:val="auto"/>
          <w:sz w:val="32"/>
          <w:szCs w:val="32"/>
          <w:lang w:val="en-US" w:eastAsia="zh-CN"/>
        </w:rPr>
        <w:t>物业出租方</w:t>
      </w:r>
      <w:r>
        <w:rPr>
          <w:rFonts w:hint="eastAsia" w:ascii="仿宋_GB2312" w:hAnsi="仿宋_GB2312" w:eastAsia="仿宋_GB2312" w:cs="仿宋_GB2312"/>
          <w:i w:val="0"/>
          <w:iCs w:val="0"/>
          <w:caps w:val="0"/>
          <w:color w:val="auto"/>
          <w:spacing w:val="0"/>
          <w:sz w:val="32"/>
          <w:szCs w:val="32"/>
          <w:shd w:val="clear" w:color="auto" w:fill="FFFFFF"/>
          <w:lang w:val="en-US" w:eastAsia="zh-CN"/>
        </w:rPr>
        <w:t>提出申请，物业出租方初审后提交至江门市蓬江区文化广电旅游体育局审核。经公示无异议后，由物业出租方落实。</w:t>
      </w:r>
    </w:p>
    <w:p>
      <w:pPr>
        <w:pStyle w:val="1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一个申请项目应单独对应一套申报材料，不可多项合并，且同一项目只能一个申报主体申报。申请资料清单如下：</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default" w:ascii="仿宋_GB2312" w:hAnsi="仿宋_GB2312" w:eastAsia="仿宋_GB2312" w:cs="仿宋_GB2312"/>
          <w:i w:val="0"/>
          <w:iCs w:val="0"/>
          <w:caps w:val="0"/>
          <w:color w:val="auto"/>
          <w:spacing w:val="0"/>
          <w:sz w:val="32"/>
          <w:szCs w:val="32"/>
          <w:shd w:val="clear" w:color="auto" w:fill="FFFFFF"/>
          <w:lang w:val="en-US" w:eastAsia="zh-CN"/>
        </w:rPr>
        <w:t>1</w:t>
      </w:r>
      <w:r>
        <w:rPr>
          <w:rFonts w:hint="eastAsia" w:ascii="仿宋_GB2312" w:hAnsi="仿宋_GB2312" w:eastAsia="仿宋_GB2312" w:cs="仿宋_GB2312"/>
          <w:i w:val="0"/>
          <w:iCs w:val="0"/>
          <w:caps w:val="0"/>
          <w:color w:val="auto"/>
          <w:spacing w:val="0"/>
          <w:sz w:val="32"/>
          <w:szCs w:val="32"/>
          <w:shd w:val="clear" w:color="auto" w:fill="FFFFFF"/>
          <w:lang w:val="en-US" w:eastAsia="zh-CN"/>
        </w:rPr>
        <w:t>.</w:t>
      </w:r>
      <w:r>
        <w:rPr>
          <w:rFonts w:hint="default" w:ascii="仿宋_GB2312" w:hAnsi="仿宋_GB2312" w:eastAsia="仿宋_GB2312" w:cs="仿宋_GB2312"/>
          <w:i w:val="0"/>
          <w:iCs w:val="0"/>
          <w:caps w:val="0"/>
          <w:color w:val="auto"/>
          <w:spacing w:val="0"/>
          <w:sz w:val="32"/>
          <w:szCs w:val="32"/>
          <w:shd w:val="clear" w:color="auto" w:fill="FFFFFF"/>
          <w:lang w:val="en-US" w:eastAsia="zh-CN"/>
        </w:rPr>
        <w:t>申请表。</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default" w:ascii="仿宋_GB2312" w:hAnsi="仿宋_GB2312" w:eastAsia="仿宋_GB2312" w:cs="仿宋_GB2312"/>
          <w:i w:val="0"/>
          <w:iCs w:val="0"/>
          <w:caps w:val="0"/>
          <w:color w:val="auto"/>
          <w:spacing w:val="0"/>
          <w:sz w:val="32"/>
          <w:szCs w:val="32"/>
          <w:shd w:val="clear" w:color="auto" w:fill="FFFFFF"/>
          <w:lang w:val="en-US" w:eastAsia="zh-CN"/>
        </w:rPr>
        <w:t>2</w:t>
      </w:r>
      <w:r>
        <w:rPr>
          <w:rFonts w:hint="eastAsia" w:ascii="仿宋_GB2312" w:hAnsi="仿宋_GB2312" w:eastAsia="仿宋_GB2312" w:cs="仿宋_GB2312"/>
          <w:i w:val="0"/>
          <w:iCs w:val="0"/>
          <w:caps w:val="0"/>
          <w:color w:val="auto"/>
          <w:spacing w:val="0"/>
          <w:sz w:val="32"/>
          <w:szCs w:val="32"/>
          <w:shd w:val="clear" w:color="auto" w:fill="FFFFFF"/>
          <w:lang w:val="en-US" w:eastAsia="zh-CN"/>
        </w:rPr>
        <w:t>.营业执照复印件。</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3.</w:t>
      </w:r>
      <w:r>
        <w:rPr>
          <w:rFonts w:hint="default" w:ascii="仿宋_GB2312" w:hAnsi="仿宋_GB2312" w:eastAsia="仿宋_GB2312" w:cs="仿宋_GB2312"/>
          <w:i w:val="0"/>
          <w:iCs w:val="0"/>
          <w:caps w:val="0"/>
          <w:color w:val="auto"/>
          <w:spacing w:val="0"/>
          <w:sz w:val="32"/>
          <w:szCs w:val="32"/>
          <w:shd w:val="clear" w:color="auto" w:fill="FFFFFF"/>
          <w:lang w:val="en-US" w:eastAsia="zh-CN"/>
        </w:rPr>
        <w:t>市场主体法人、登记人身份证</w:t>
      </w:r>
      <w:r>
        <w:rPr>
          <w:rFonts w:hint="eastAsia" w:ascii="仿宋_GB2312" w:hAnsi="仿宋_GB2312" w:eastAsia="仿宋_GB2312" w:cs="仿宋_GB2312"/>
          <w:i w:val="0"/>
          <w:iCs w:val="0"/>
          <w:caps w:val="0"/>
          <w:color w:val="auto"/>
          <w:spacing w:val="0"/>
          <w:sz w:val="32"/>
          <w:szCs w:val="32"/>
          <w:shd w:val="clear" w:color="auto" w:fill="FFFFFF"/>
          <w:lang w:val="en-US" w:eastAsia="zh-CN"/>
        </w:rPr>
        <w:t>复印件</w:t>
      </w:r>
      <w:r>
        <w:rPr>
          <w:rFonts w:hint="default" w:ascii="仿宋_GB2312" w:hAnsi="仿宋_GB2312" w:eastAsia="仿宋_GB2312" w:cs="仿宋_GB2312"/>
          <w:i w:val="0"/>
          <w:iCs w:val="0"/>
          <w:caps w:val="0"/>
          <w:color w:val="auto"/>
          <w:spacing w:val="0"/>
          <w:sz w:val="32"/>
          <w:szCs w:val="32"/>
          <w:shd w:val="clear" w:color="auto" w:fill="FFFFFF"/>
          <w:lang w:val="en-US" w:eastAsia="zh-CN"/>
        </w:rPr>
        <w:t>。</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4.</w:t>
      </w:r>
      <w:r>
        <w:rPr>
          <w:rFonts w:hint="default" w:ascii="仿宋_GB2312" w:hAnsi="仿宋_GB2312" w:eastAsia="仿宋_GB2312" w:cs="仿宋_GB2312"/>
          <w:i w:val="0"/>
          <w:iCs w:val="0"/>
          <w:caps w:val="0"/>
          <w:color w:val="auto"/>
          <w:spacing w:val="0"/>
          <w:sz w:val="32"/>
          <w:szCs w:val="32"/>
          <w:shd w:val="clear" w:color="auto" w:fill="FFFFFF"/>
          <w:lang w:val="en-US" w:eastAsia="zh-CN"/>
        </w:rPr>
        <w:t>租赁合同、租金缴费记录。</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5.</w:t>
      </w:r>
      <w:r>
        <w:rPr>
          <w:rFonts w:hint="default" w:ascii="仿宋_GB2312" w:hAnsi="仿宋_GB2312" w:eastAsia="仿宋_GB2312" w:cs="仿宋_GB2312"/>
          <w:i w:val="0"/>
          <w:iCs w:val="0"/>
          <w:caps w:val="0"/>
          <w:color w:val="auto"/>
          <w:spacing w:val="0"/>
          <w:sz w:val="32"/>
          <w:szCs w:val="32"/>
          <w:shd w:val="clear" w:color="auto" w:fill="FFFFFF"/>
          <w:lang w:val="en-US" w:eastAsia="zh-CN"/>
        </w:rPr>
        <w:t>现场营业照片。</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6.申请业态扶持政策的需提供业态证明资料（证书、官方认定文件、行业经营许可证等）。</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7.</w:t>
      </w:r>
      <w:r>
        <w:rPr>
          <w:rFonts w:hint="default" w:ascii="仿宋_GB2312" w:hAnsi="仿宋_GB2312" w:eastAsia="仿宋_GB2312" w:cs="仿宋_GB2312"/>
          <w:i w:val="0"/>
          <w:iCs w:val="0"/>
          <w:caps w:val="0"/>
          <w:color w:val="auto"/>
          <w:spacing w:val="0"/>
          <w:sz w:val="32"/>
          <w:szCs w:val="32"/>
          <w:shd w:val="clear" w:color="auto" w:fill="FFFFFF"/>
          <w:lang w:val="en-US" w:eastAsia="zh-CN"/>
        </w:rPr>
        <w:t>申请固定投入</w:t>
      </w:r>
      <w:r>
        <w:rPr>
          <w:rFonts w:hint="eastAsia" w:ascii="仿宋_GB2312" w:hAnsi="仿宋_GB2312" w:eastAsia="仿宋_GB2312" w:cs="仿宋_GB2312"/>
          <w:i w:val="0"/>
          <w:iCs w:val="0"/>
          <w:caps w:val="0"/>
          <w:color w:val="auto"/>
          <w:spacing w:val="0"/>
          <w:sz w:val="32"/>
          <w:szCs w:val="32"/>
          <w:shd w:val="clear" w:color="auto" w:fill="FFFFFF"/>
          <w:lang w:val="en-US" w:eastAsia="zh-CN"/>
        </w:rPr>
        <w:t>扶持政策</w:t>
      </w:r>
      <w:r>
        <w:rPr>
          <w:rFonts w:hint="default" w:ascii="仿宋_GB2312" w:hAnsi="仿宋_GB2312" w:eastAsia="仿宋_GB2312" w:cs="仿宋_GB2312"/>
          <w:i w:val="0"/>
          <w:iCs w:val="0"/>
          <w:caps w:val="0"/>
          <w:color w:val="auto"/>
          <w:spacing w:val="0"/>
          <w:sz w:val="32"/>
          <w:szCs w:val="32"/>
          <w:shd w:val="clear" w:color="auto" w:fill="FFFFFF"/>
          <w:lang w:val="en-US" w:eastAsia="zh-CN"/>
        </w:rPr>
        <w:t>的还需提供</w:t>
      </w:r>
      <w:r>
        <w:rPr>
          <w:rFonts w:hint="eastAsia" w:ascii="仿宋_GB2312" w:hAnsi="仿宋_GB2312" w:eastAsia="仿宋_GB2312" w:cs="仿宋_GB2312"/>
          <w:i w:val="0"/>
          <w:iCs w:val="0"/>
          <w:caps w:val="0"/>
          <w:color w:val="auto"/>
          <w:spacing w:val="0"/>
          <w:sz w:val="32"/>
          <w:szCs w:val="32"/>
          <w:shd w:val="clear" w:color="auto" w:fill="FFFFFF"/>
          <w:lang w:val="en-US" w:eastAsia="zh-CN"/>
        </w:rPr>
        <w:t>第三方专业机构出具的</w:t>
      </w:r>
      <w:r>
        <w:rPr>
          <w:rFonts w:hint="default" w:ascii="仿宋_GB2312" w:hAnsi="仿宋_GB2312" w:eastAsia="仿宋_GB2312" w:cs="仿宋_GB2312"/>
          <w:i w:val="0"/>
          <w:iCs w:val="0"/>
          <w:caps w:val="0"/>
          <w:color w:val="auto"/>
          <w:spacing w:val="0"/>
          <w:sz w:val="32"/>
          <w:szCs w:val="32"/>
          <w:shd w:val="clear" w:color="auto" w:fill="FFFFFF"/>
          <w:lang w:val="en-US" w:eastAsia="zh-CN"/>
        </w:rPr>
        <w:t>固定投入证明材料。</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8.</w:t>
      </w:r>
      <w:r>
        <w:rPr>
          <w:rFonts w:hint="default" w:ascii="仿宋_GB2312" w:hAnsi="仿宋_GB2312" w:eastAsia="仿宋_GB2312" w:cs="仿宋_GB2312"/>
          <w:i w:val="0"/>
          <w:iCs w:val="0"/>
          <w:caps w:val="0"/>
          <w:color w:val="auto"/>
          <w:spacing w:val="0"/>
          <w:sz w:val="32"/>
          <w:szCs w:val="32"/>
          <w:shd w:val="clear" w:color="auto" w:fill="FFFFFF"/>
          <w:lang w:val="en-US" w:eastAsia="zh-CN"/>
        </w:rPr>
        <w:t>合法经营承诺函。</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9.</w:t>
      </w:r>
      <w:r>
        <w:rPr>
          <w:rFonts w:hint="default" w:ascii="仿宋_GB2312" w:hAnsi="仿宋_GB2312" w:eastAsia="仿宋_GB2312" w:cs="仿宋_GB2312"/>
          <w:i w:val="0"/>
          <w:iCs w:val="0"/>
          <w:caps w:val="0"/>
          <w:color w:val="auto"/>
          <w:spacing w:val="0"/>
          <w:sz w:val="32"/>
          <w:szCs w:val="32"/>
          <w:shd w:val="clear" w:color="auto" w:fill="FFFFFF"/>
          <w:lang w:val="en-US" w:eastAsia="zh-CN"/>
        </w:rPr>
        <w:t>市场主体法人、登记人的无犯罪证明、无不良信用证明。</w:t>
      </w:r>
    </w:p>
    <w:p>
      <w:pPr>
        <w:pStyle w:val="1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楷体" w:hAnsi="楷体" w:eastAsia="楷体" w:cs="楷体"/>
          <w:color w:val="auto"/>
          <w:kern w:val="0"/>
          <w:sz w:val="32"/>
          <w:szCs w:val="32"/>
          <w:u w:val="none" w:color="000000"/>
          <w:lang w:val="en-US" w:eastAsia="zh-CN" w:bidi="ar-SA"/>
        </w:rPr>
      </w:pPr>
      <w:r>
        <w:rPr>
          <w:rFonts w:hint="eastAsia" w:ascii="楷体" w:hAnsi="楷体" w:eastAsia="楷体" w:cs="楷体"/>
          <w:color w:val="auto"/>
          <w:kern w:val="0"/>
          <w:sz w:val="32"/>
          <w:szCs w:val="32"/>
          <w:u w:val="none" w:color="000000"/>
          <w:lang w:val="en-US" w:eastAsia="zh-CN" w:bidi="ar-SA"/>
        </w:rPr>
        <w:t>（五）管理与监督</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left="0" w:right="0" w:firstLine="640" w:firstLineChars="200"/>
        <w:jc w:val="left"/>
        <w:textAlignment w:val="baseline"/>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bCs/>
          <w:color w:val="auto"/>
          <w:sz w:val="32"/>
          <w:szCs w:val="32"/>
          <w:lang w:val="en-US" w:eastAsia="zh-CN"/>
        </w:rPr>
        <w:t>1.</w:t>
      </w:r>
      <w:r>
        <w:rPr>
          <w:rFonts w:hint="eastAsia" w:ascii="仿宋_GB2312" w:hAnsi="仿宋_GB2312" w:eastAsia="仿宋_GB2312" w:cs="仿宋_GB2312"/>
          <w:i w:val="0"/>
          <w:iCs w:val="0"/>
          <w:caps w:val="0"/>
          <w:color w:val="auto"/>
          <w:spacing w:val="0"/>
          <w:sz w:val="32"/>
          <w:szCs w:val="32"/>
          <w:shd w:val="clear" w:color="auto" w:fill="FFFFFF"/>
          <w:lang w:val="en-US" w:eastAsia="zh-CN"/>
        </w:rPr>
        <w:t>申请扶持奖励的市场主体应对申报材料的合法性、完整性和真实性负责，有以下情形之一的，取消其享受本扶持办法的资格，并要求其返还已减免的房租金额，拒不执行的，由物业出租方通过法律途径追究其返还减免房租租金的责任、赔偿损失。</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（1）私自变更经营内容，且拒不恢复的。</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（2）违规转租、分租等同类行为的。</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（3）当年发生重大安全责任事故、食品安全事件、重大文化旅游投诉案件、社会影响恶劣事件或有其他严重违法违规行为的。</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（4）经营时间未满5年停业或更换营业主体的。</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（5）拒不接受、配合有关部门开展街区宣传和管理工作的。</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（6）拒不接受、配合相关部门监督检查的。</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2.申请扶持奖励的市场主体如经举报并证实或相关部门检查发现其存在相关欺诈行为或其他违法违规事项，申请主体应返还减免房租金额，并承担相应违约责任。</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3.日常监督工作由物业出租方负责。</w:t>
      </w:r>
    </w:p>
    <w:p>
      <w:pPr>
        <w:pStyle w:val="13"/>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楷体" w:hAnsi="楷体" w:eastAsia="楷体" w:cs="楷体"/>
          <w:color w:val="auto"/>
          <w:kern w:val="0"/>
          <w:sz w:val="32"/>
          <w:szCs w:val="32"/>
          <w:u w:val="none" w:color="000000"/>
          <w:lang w:val="en-US" w:eastAsia="zh-CN" w:bidi="ar-SA"/>
        </w:rPr>
      </w:pPr>
      <w:r>
        <w:rPr>
          <w:rFonts w:hint="eastAsia" w:ascii="楷体" w:hAnsi="楷体" w:eastAsia="楷体" w:cs="楷体"/>
          <w:color w:val="auto"/>
          <w:kern w:val="0"/>
          <w:sz w:val="32"/>
          <w:szCs w:val="32"/>
          <w:u w:val="none" w:color="000000"/>
          <w:lang w:val="en-US" w:eastAsia="zh-CN" w:bidi="ar-SA"/>
        </w:rPr>
        <w:t>（六）政策追溯扶持管理</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iCs w:val="0"/>
          <w:caps w:val="0"/>
          <w:color w:val="auto"/>
          <w:spacing w:val="0"/>
          <w:sz w:val="32"/>
          <w:szCs w:val="32"/>
          <w:shd w:val="clear" w:color="auto" w:fill="FFFFFF"/>
          <w:lang w:val="en-US" w:eastAsia="zh-CN"/>
        </w:rPr>
      </w:pPr>
      <w:r>
        <w:rPr>
          <w:rFonts w:hint="eastAsia" w:ascii="仿宋_GB2312" w:hAnsi="仿宋_GB2312" w:eastAsia="仿宋_GB2312" w:cs="仿宋_GB2312"/>
          <w:i w:val="0"/>
          <w:iCs w:val="0"/>
          <w:caps w:val="0"/>
          <w:color w:val="auto"/>
          <w:spacing w:val="0"/>
          <w:sz w:val="32"/>
          <w:szCs w:val="32"/>
          <w:shd w:val="clear" w:color="auto" w:fill="FFFFFF"/>
          <w:lang w:val="en-US" w:eastAsia="zh-CN"/>
        </w:rPr>
        <w:t>本办法对已享受2024年发布的《长堤历史文化街区业态扶持办法（暂行）》的市场主体进行追溯扶持，符合条件的市场主体需重新向物业出租方提交申请，若出租方审核给予更高的免租扶持，则按本办法执行增加的免租扶持。</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黑体" w:hAnsi="黑体" w:eastAsia="黑体" w:cs="黑体"/>
          <w:bCs/>
          <w:color w:val="auto"/>
          <w:sz w:val="32"/>
          <w:szCs w:val="32"/>
          <w:lang w:val="en-US" w:eastAsia="zh-CN"/>
        </w:rPr>
      </w:pPr>
      <w:r>
        <w:rPr>
          <w:rFonts w:hint="eastAsia" w:ascii="黑体" w:hAnsi="黑体" w:eastAsia="黑体" w:cs="黑体"/>
          <w:bCs/>
          <w:color w:val="auto"/>
          <w:sz w:val="32"/>
          <w:szCs w:val="32"/>
          <w:lang w:val="en-US" w:eastAsia="zh-CN"/>
        </w:rPr>
        <w:t>四、其他</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_GB2312" w:hAnsi="仿宋_GB2312" w:eastAsia="仿宋_GB2312" w:cs="仿宋_GB2312"/>
          <w:i w:val="0"/>
          <w:iCs w:val="0"/>
          <w:caps w:val="0"/>
          <w:color w:val="auto"/>
          <w:spacing w:val="0"/>
          <w:sz w:val="32"/>
          <w:szCs w:val="32"/>
          <w:shd w:val="clear" w:color="auto" w:fill="FFFFFF"/>
          <w:lang w:val="en-US" w:eastAsia="zh-CN"/>
        </w:rPr>
        <w:sectPr>
          <w:footerReference r:id="rId8" w:type="default"/>
          <w:footerReference r:id="rId9" w:type="even"/>
          <w:pgSz w:w="11905" w:h="16837"/>
          <w:pgMar w:top="2098" w:right="1588" w:bottom="1985" w:left="1588" w:header="284" w:footer="1417" w:gutter="0"/>
          <w:pgNumType w:fmt="numberInDash" w:start="2"/>
          <w:cols w:space="720" w:num="1"/>
          <w:docGrid w:linePitch="286" w:charSpace="0"/>
        </w:sectPr>
      </w:pPr>
      <w:r>
        <w:rPr>
          <w:rFonts w:hint="eastAsia" w:ascii="仿宋_GB2312" w:hAnsi="仿宋_GB2312" w:eastAsia="仿宋_GB2312" w:cs="仿宋_GB2312"/>
          <w:i w:val="0"/>
          <w:iCs w:val="0"/>
          <w:caps w:val="0"/>
          <w:color w:val="auto"/>
          <w:spacing w:val="0"/>
          <w:sz w:val="32"/>
          <w:szCs w:val="32"/>
          <w:shd w:val="clear" w:color="auto" w:fill="FFFFFF"/>
          <w:lang w:val="en-US" w:eastAsia="zh-CN"/>
        </w:rPr>
        <w:t>本办法自印发之日起30日后生效，试行一年。</w:t>
      </w:r>
    </w:p>
    <w:p>
      <w:pPr>
        <w:pStyle w:val="2"/>
        <w:wordWrap w:val="0"/>
        <w:spacing w:before="48" w:line="218" w:lineRule="auto"/>
        <w:jc w:val="right"/>
        <w:outlineLvl w:val="0"/>
        <w:rPr>
          <w:rFonts w:hint="default" w:eastAsia="宋体"/>
          <w:color w:val="auto"/>
          <w:lang w:val="en-US" w:eastAsia="zh-CN"/>
        </w:rPr>
      </w:pPr>
      <w:r>
        <w:rPr>
          <w:color w:val="auto"/>
          <w:spacing w:val="-11"/>
        </w:rPr>
        <w:t>申请表</w:t>
      </w:r>
      <w:r>
        <w:rPr>
          <w:rFonts w:hint="eastAsia"/>
          <w:color w:val="auto"/>
          <w:spacing w:val="-11"/>
          <w:lang w:eastAsia="zh-CN"/>
        </w:rPr>
        <w:t>受理</w:t>
      </w:r>
      <w:r>
        <w:rPr>
          <w:color w:val="auto"/>
          <w:spacing w:val="-11"/>
        </w:rPr>
        <w:t>编号</w:t>
      </w:r>
      <w:r>
        <w:rPr>
          <w:rFonts w:hint="eastAsia"/>
          <w:color w:val="auto"/>
          <w:spacing w:val="-11"/>
          <w:lang w:val="en-US" w:eastAsia="zh-CN"/>
        </w:rPr>
        <w:t xml:space="preserve"> </w:t>
      </w:r>
      <w:r>
        <w:rPr>
          <w:color w:val="auto"/>
          <w:spacing w:val="-11"/>
        </w:rPr>
        <w:t>：</w:t>
      </w:r>
      <w:r>
        <w:rPr>
          <w:rFonts w:hint="eastAsia"/>
          <w:color w:val="auto"/>
          <w:spacing w:val="-11"/>
          <w:lang w:val="en-US" w:eastAsia="zh-CN"/>
        </w:rPr>
        <w:t xml:space="preserve">             </w:t>
      </w:r>
    </w:p>
    <w:p>
      <w:pPr>
        <w:pStyle w:val="2"/>
        <w:spacing w:before="124" w:line="219" w:lineRule="auto"/>
        <w:jc w:val="center"/>
        <w:outlineLvl w:val="0"/>
        <w:rPr>
          <w:rFonts w:hint="eastAsia" w:eastAsia="黑体"/>
          <w:color w:val="auto"/>
          <w:sz w:val="36"/>
          <w:szCs w:val="36"/>
          <w:lang w:eastAsia="zh-CN"/>
        </w:rPr>
      </w:pPr>
      <w:r>
        <w:rPr>
          <w:rFonts w:hint="eastAsia"/>
          <w:color w:val="auto"/>
          <w:spacing w:val="-7"/>
          <w:sz w:val="36"/>
          <w:szCs w:val="36"/>
          <w:lang w:eastAsia="zh-CN"/>
        </w:rPr>
        <w:t>免租期</w:t>
      </w:r>
      <w:r>
        <w:rPr>
          <w:color w:val="auto"/>
          <w:spacing w:val="-7"/>
          <w:sz w:val="36"/>
          <w:szCs w:val="36"/>
        </w:rPr>
        <w:t>申请表</w:t>
      </w:r>
    </w:p>
    <w:tbl>
      <w:tblPr>
        <w:tblStyle w:val="44"/>
        <w:tblW w:w="98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02"/>
        <w:gridCol w:w="353"/>
        <w:gridCol w:w="1984"/>
        <w:gridCol w:w="222"/>
        <w:gridCol w:w="3"/>
        <w:gridCol w:w="1905"/>
        <w:gridCol w:w="530"/>
        <w:gridCol w:w="127"/>
        <w:gridCol w:w="256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202" w:type="dxa"/>
            <w:noWrap w:val="0"/>
            <w:vAlign w:val="center"/>
          </w:tcPr>
          <w:p>
            <w:pPr>
              <w:ind w:left="0" w:leftChars="0" w:firstLine="0" w:firstLine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申请人名称</w:t>
            </w:r>
          </w:p>
        </w:tc>
        <w:tc>
          <w:tcPr>
            <w:tcW w:w="2337" w:type="dxa"/>
            <w:gridSpan w:val="2"/>
            <w:noWrap w:val="0"/>
            <w:vAlign w:val="center"/>
          </w:tcPr>
          <w:p>
            <w:pPr>
              <w:jc w:val="center"/>
              <w:rPr>
                <w:rFonts w:hint="eastAsia" w:ascii="仿宋_GB2312" w:hAnsi="仿宋_GB2312" w:eastAsia="仿宋_GB2312" w:cs="仿宋_GB2312"/>
                <w:color w:val="auto"/>
                <w:sz w:val="24"/>
                <w:szCs w:val="24"/>
              </w:rPr>
            </w:pPr>
          </w:p>
        </w:tc>
        <w:tc>
          <w:tcPr>
            <w:tcW w:w="2130" w:type="dxa"/>
            <w:gridSpan w:val="3"/>
            <w:noWrap w:val="0"/>
            <w:vAlign w:val="center"/>
          </w:tcPr>
          <w:p>
            <w:pPr>
              <w:ind w:left="0" w:leftChars="0" w:firstLine="0" w:firstLineChars="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申请人</w:t>
            </w:r>
            <w:r>
              <w:rPr>
                <w:rFonts w:hint="eastAsia" w:ascii="仿宋_GB2312" w:hAnsi="仿宋_GB2312" w:eastAsia="仿宋_GB2312" w:cs="仿宋_GB2312"/>
                <w:color w:val="auto"/>
                <w:sz w:val="24"/>
                <w:szCs w:val="24"/>
                <w:lang w:eastAsia="zh-CN"/>
              </w:rPr>
              <w:t>身份证号</w:t>
            </w:r>
          </w:p>
        </w:tc>
        <w:tc>
          <w:tcPr>
            <w:tcW w:w="3220" w:type="dxa"/>
            <w:gridSpan w:val="3"/>
            <w:noWrap w:val="0"/>
            <w:vAlign w:val="center"/>
          </w:tcPr>
          <w:p>
            <w:pPr>
              <w:jc w:val="center"/>
              <w:rPr>
                <w:rFonts w:hint="eastAsia" w:ascii="仿宋_GB2312" w:hAnsi="仿宋_GB2312" w:eastAsia="仿宋_GB2312" w:cs="仿宋_GB2312"/>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202" w:type="dxa"/>
            <w:noWrap w:val="0"/>
            <w:vAlign w:val="center"/>
          </w:tcPr>
          <w:p>
            <w:pPr>
              <w:ind w:left="0" w:leftChars="0" w:firstLine="0" w:firstLineChars="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业态营业执照名称</w:t>
            </w:r>
          </w:p>
        </w:tc>
        <w:tc>
          <w:tcPr>
            <w:tcW w:w="2337" w:type="dxa"/>
            <w:gridSpan w:val="2"/>
            <w:noWrap w:val="0"/>
            <w:vAlign w:val="center"/>
          </w:tcPr>
          <w:p>
            <w:pPr>
              <w:jc w:val="center"/>
              <w:rPr>
                <w:rFonts w:hint="eastAsia" w:ascii="仿宋_GB2312" w:hAnsi="仿宋_GB2312" w:eastAsia="仿宋_GB2312" w:cs="仿宋_GB2312"/>
                <w:color w:val="auto"/>
                <w:sz w:val="24"/>
                <w:szCs w:val="24"/>
              </w:rPr>
            </w:pPr>
          </w:p>
        </w:tc>
        <w:tc>
          <w:tcPr>
            <w:tcW w:w="2130" w:type="dxa"/>
            <w:gridSpan w:val="3"/>
            <w:noWrap w:val="0"/>
            <w:vAlign w:val="center"/>
          </w:tcPr>
          <w:p>
            <w:pPr>
              <w:ind w:left="0" w:leftChars="0" w:firstLine="0" w:firstLineChars="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统一社会信用代码</w:t>
            </w:r>
          </w:p>
        </w:tc>
        <w:tc>
          <w:tcPr>
            <w:tcW w:w="3220" w:type="dxa"/>
            <w:gridSpan w:val="3"/>
            <w:noWrap w:val="0"/>
            <w:vAlign w:val="center"/>
          </w:tcPr>
          <w:p>
            <w:pPr>
              <w:jc w:val="center"/>
              <w:rPr>
                <w:rFonts w:hint="eastAsia" w:ascii="仿宋_GB2312" w:hAnsi="仿宋_GB2312" w:eastAsia="仿宋_GB2312" w:cs="仿宋_GB2312"/>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2202" w:type="dxa"/>
            <w:noWrap w:val="0"/>
            <w:vAlign w:val="center"/>
          </w:tcPr>
          <w:p>
            <w:pPr>
              <w:ind w:left="0" w:leftChars="0" w:firstLine="0" w:firstLineChars="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租赁物业</w:t>
            </w:r>
            <w:r>
              <w:rPr>
                <w:rFonts w:hint="eastAsia" w:ascii="仿宋_GB2312" w:hAnsi="仿宋_GB2312" w:eastAsia="仿宋_GB2312" w:cs="仿宋_GB2312"/>
                <w:color w:val="auto"/>
                <w:sz w:val="24"/>
                <w:szCs w:val="24"/>
                <w:lang w:eastAsia="zh-CN"/>
              </w:rPr>
              <w:t>地址</w:t>
            </w:r>
          </w:p>
        </w:tc>
        <w:tc>
          <w:tcPr>
            <w:tcW w:w="7687" w:type="dxa"/>
            <w:gridSpan w:val="8"/>
            <w:noWrap w:val="0"/>
            <w:vAlign w:val="center"/>
          </w:tcPr>
          <w:p>
            <w:pPr>
              <w:jc w:val="center"/>
              <w:rPr>
                <w:rFonts w:hint="eastAsia" w:ascii="仿宋_GB2312" w:hAnsi="仿宋_GB2312" w:eastAsia="仿宋_GB2312" w:cs="仿宋_GB2312"/>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jc w:val="center"/>
        </w:trPr>
        <w:tc>
          <w:tcPr>
            <w:tcW w:w="2202" w:type="dxa"/>
            <w:noWrap w:val="0"/>
            <w:vAlign w:val="center"/>
          </w:tcPr>
          <w:p>
            <w:pPr>
              <w:ind w:left="0" w:leftChars="0" w:firstLine="0" w:firstLine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租赁合同期</w:t>
            </w:r>
          </w:p>
        </w:tc>
        <w:tc>
          <w:tcPr>
            <w:tcW w:w="7687" w:type="dxa"/>
            <w:gridSpan w:val="8"/>
            <w:noWrap w:val="0"/>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年    月     日  至        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jc w:val="center"/>
        </w:trPr>
        <w:tc>
          <w:tcPr>
            <w:tcW w:w="2202" w:type="dxa"/>
            <w:noWrap w:val="0"/>
            <w:vAlign w:val="center"/>
          </w:tcPr>
          <w:p>
            <w:pPr>
              <w:ind w:left="0" w:leftChars="0" w:firstLine="0" w:firstLineChars="0"/>
              <w:jc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物业租赁合同出租方名称</w:t>
            </w:r>
          </w:p>
        </w:tc>
        <w:tc>
          <w:tcPr>
            <w:tcW w:w="7687" w:type="dxa"/>
            <w:gridSpan w:val="8"/>
            <w:noWrap w:val="0"/>
            <w:vAlign w:val="center"/>
          </w:tcPr>
          <w:p>
            <w:pPr>
              <w:jc w:val="center"/>
              <w:rPr>
                <w:rFonts w:hint="eastAsia" w:ascii="仿宋_GB2312" w:hAnsi="仿宋_GB2312" w:eastAsia="仿宋_GB2312" w:cs="仿宋_GB2312"/>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jc w:val="center"/>
        </w:trPr>
        <w:tc>
          <w:tcPr>
            <w:tcW w:w="2202" w:type="dxa"/>
            <w:noWrap w:val="0"/>
            <w:vAlign w:val="center"/>
          </w:tcPr>
          <w:p>
            <w:pPr>
              <w:ind w:left="0" w:leftChars="0" w:firstLine="0" w:firstLine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物业</w:t>
            </w:r>
            <w:r>
              <w:rPr>
                <w:rFonts w:hint="eastAsia" w:ascii="仿宋_GB2312" w:hAnsi="仿宋_GB2312" w:eastAsia="仿宋_GB2312" w:cs="仿宋_GB2312"/>
                <w:color w:val="auto"/>
                <w:sz w:val="24"/>
                <w:szCs w:val="24"/>
              </w:rPr>
              <w:t>租赁</w:t>
            </w:r>
            <w:r>
              <w:rPr>
                <w:rFonts w:hint="eastAsia" w:ascii="仿宋_GB2312" w:hAnsi="仿宋_GB2312" w:eastAsia="仿宋_GB2312" w:cs="仿宋_GB2312"/>
                <w:color w:val="auto"/>
                <w:sz w:val="24"/>
                <w:szCs w:val="24"/>
                <w:lang w:eastAsia="zh-CN"/>
              </w:rPr>
              <w:t>合同</w:t>
            </w:r>
            <w:r>
              <w:rPr>
                <w:rFonts w:hint="eastAsia" w:ascii="仿宋_GB2312" w:hAnsi="仿宋_GB2312" w:eastAsia="仿宋_GB2312" w:cs="仿宋_GB2312"/>
                <w:color w:val="auto"/>
                <w:sz w:val="24"/>
                <w:szCs w:val="24"/>
              </w:rPr>
              <w:t>面积</w:t>
            </w:r>
          </w:p>
          <w:p>
            <w:pPr>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（平方米）</w:t>
            </w:r>
          </w:p>
        </w:tc>
        <w:tc>
          <w:tcPr>
            <w:tcW w:w="2562" w:type="dxa"/>
            <w:gridSpan w:val="4"/>
            <w:noWrap w:val="0"/>
            <w:vAlign w:val="center"/>
          </w:tcPr>
          <w:p>
            <w:pPr>
              <w:jc w:val="center"/>
              <w:rPr>
                <w:rFonts w:hint="eastAsia" w:ascii="仿宋_GB2312" w:hAnsi="仿宋_GB2312" w:eastAsia="仿宋_GB2312" w:cs="仿宋_GB2312"/>
                <w:color w:val="auto"/>
                <w:sz w:val="24"/>
                <w:szCs w:val="24"/>
              </w:rPr>
            </w:pPr>
          </w:p>
        </w:tc>
        <w:tc>
          <w:tcPr>
            <w:tcW w:w="2562" w:type="dxa"/>
            <w:gridSpan w:val="3"/>
            <w:noWrap w:val="0"/>
            <w:vAlign w:val="center"/>
          </w:tcPr>
          <w:p>
            <w:pPr>
              <w:ind w:left="0" w:leftChars="0" w:firstLine="0" w:firstLine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固定投入（万元）</w:t>
            </w:r>
          </w:p>
        </w:tc>
        <w:tc>
          <w:tcPr>
            <w:tcW w:w="2563" w:type="dxa"/>
            <w:noWrap w:val="0"/>
            <w:vAlign w:val="center"/>
          </w:tcPr>
          <w:p>
            <w:pPr>
              <w:jc w:val="center"/>
              <w:rPr>
                <w:rFonts w:hint="eastAsia" w:ascii="仿宋_GB2312" w:hAnsi="仿宋_GB2312" w:eastAsia="仿宋_GB2312" w:cs="仿宋_GB2312"/>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jc w:val="center"/>
        </w:trPr>
        <w:tc>
          <w:tcPr>
            <w:tcW w:w="2202" w:type="dxa"/>
            <w:noWrap w:val="0"/>
            <w:vAlign w:val="center"/>
          </w:tcPr>
          <w:p>
            <w:pPr>
              <w:ind w:left="0" w:leftChars="0" w:firstLine="0" w:firstLineChars="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业态开业时间</w:t>
            </w:r>
          </w:p>
        </w:tc>
        <w:tc>
          <w:tcPr>
            <w:tcW w:w="7687" w:type="dxa"/>
            <w:gridSpan w:val="8"/>
            <w:noWrap w:val="0"/>
            <w:vAlign w:val="center"/>
          </w:tcPr>
          <w:p>
            <w:pPr>
              <w:jc w:val="center"/>
              <w:rPr>
                <w:rFonts w:hint="eastAsia" w:ascii="仿宋_GB2312" w:hAnsi="仿宋_GB2312" w:eastAsia="仿宋_GB2312" w:cs="仿宋_GB2312"/>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8" w:hRule="atLeast"/>
          <w:jc w:val="center"/>
        </w:trPr>
        <w:tc>
          <w:tcPr>
            <w:tcW w:w="9889" w:type="dxa"/>
            <w:gridSpan w:val="9"/>
            <w:noWrap w:val="0"/>
            <w:vAlign w:val="center"/>
          </w:tcPr>
          <w:p>
            <w:pPr>
              <w:keepNext w:val="0"/>
              <w:keepLines w:val="0"/>
              <w:pageBreakBefore w:val="0"/>
              <w:widowControl/>
              <w:kinsoku w:val="0"/>
              <w:wordWrap/>
              <w:overflowPunct/>
              <w:topLinePunct w:val="0"/>
              <w:autoSpaceDE w:val="0"/>
              <w:autoSpaceDN w:val="0"/>
              <w:bidi w:val="0"/>
              <w:adjustRightInd w:val="0"/>
              <w:snapToGrid w:val="0"/>
              <w:jc w:val="both"/>
              <w:textAlignment w:val="baseline"/>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承诺不存在以下情况：</w:t>
            </w:r>
          </w:p>
          <w:p>
            <w:pPr>
              <w:keepNext w:val="0"/>
              <w:keepLines w:val="0"/>
              <w:pageBreakBefore w:val="0"/>
              <w:widowControl/>
              <w:kinsoku w:val="0"/>
              <w:wordWrap/>
              <w:overflowPunct/>
              <w:topLinePunct w:val="0"/>
              <w:autoSpaceDE w:val="0"/>
              <w:autoSpaceDN w:val="0"/>
              <w:bidi w:val="0"/>
              <w:adjustRightInd w:val="0"/>
              <w:snapToGrid w:val="0"/>
              <w:ind w:firstLine="480" w:firstLineChars="200"/>
              <w:jc w:val="both"/>
              <w:textAlignment w:val="baseline"/>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（1）私自变更经营内容，且拒不恢复的。</w:t>
            </w:r>
          </w:p>
          <w:p>
            <w:pPr>
              <w:keepNext w:val="0"/>
              <w:keepLines w:val="0"/>
              <w:pageBreakBefore w:val="0"/>
              <w:widowControl/>
              <w:kinsoku w:val="0"/>
              <w:wordWrap/>
              <w:overflowPunct/>
              <w:topLinePunct w:val="0"/>
              <w:autoSpaceDE w:val="0"/>
              <w:autoSpaceDN w:val="0"/>
              <w:bidi w:val="0"/>
              <w:adjustRightInd w:val="0"/>
              <w:snapToGrid w:val="0"/>
              <w:ind w:firstLine="480" w:firstLineChars="200"/>
              <w:jc w:val="both"/>
              <w:textAlignment w:val="baseline"/>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（2）违规转租、分租等同类行为的。</w:t>
            </w:r>
          </w:p>
          <w:p>
            <w:pPr>
              <w:keepNext w:val="0"/>
              <w:keepLines w:val="0"/>
              <w:pageBreakBefore w:val="0"/>
              <w:widowControl/>
              <w:kinsoku w:val="0"/>
              <w:wordWrap/>
              <w:overflowPunct/>
              <w:topLinePunct w:val="0"/>
              <w:autoSpaceDE w:val="0"/>
              <w:autoSpaceDN w:val="0"/>
              <w:bidi w:val="0"/>
              <w:adjustRightInd w:val="0"/>
              <w:snapToGrid w:val="0"/>
              <w:ind w:left="719" w:leftChars="228" w:hanging="240" w:hangingChars="100"/>
              <w:jc w:val="both"/>
              <w:textAlignment w:val="baseline"/>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（3）当年发生重大安全责任事故、食品安全事件、重大文化旅游投诉案件、社会影响恶劣事件或有其他严重违法违规行为的。</w:t>
            </w:r>
          </w:p>
          <w:p>
            <w:pPr>
              <w:keepNext w:val="0"/>
              <w:keepLines w:val="0"/>
              <w:pageBreakBefore w:val="0"/>
              <w:widowControl/>
              <w:kinsoku w:val="0"/>
              <w:wordWrap/>
              <w:overflowPunct/>
              <w:topLinePunct w:val="0"/>
              <w:autoSpaceDE w:val="0"/>
              <w:autoSpaceDN w:val="0"/>
              <w:bidi w:val="0"/>
              <w:adjustRightInd w:val="0"/>
              <w:snapToGrid w:val="0"/>
              <w:ind w:firstLine="480" w:firstLineChars="200"/>
              <w:jc w:val="both"/>
              <w:textAlignment w:val="baseline"/>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（4）处于停业阶段或暂停经营超过三个月或更换营业主体的。</w:t>
            </w:r>
          </w:p>
          <w:p>
            <w:pPr>
              <w:keepNext w:val="0"/>
              <w:keepLines w:val="0"/>
              <w:pageBreakBefore w:val="0"/>
              <w:widowControl/>
              <w:kinsoku w:val="0"/>
              <w:wordWrap/>
              <w:overflowPunct/>
              <w:topLinePunct w:val="0"/>
              <w:autoSpaceDE w:val="0"/>
              <w:autoSpaceDN w:val="0"/>
              <w:bidi w:val="0"/>
              <w:adjustRightInd w:val="0"/>
              <w:snapToGrid w:val="0"/>
              <w:ind w:firstLine="480" w:firstLineChars="200"/>
              <w:jc w:val="both"/>
              <w:textAlignment w:val="baseline"/>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（5）申请材料</w:t>
            </w:r>
            <w:r>
              <w:rPr>
                <w:rFonts w:hint="eastAsia" w:ascii="仿宋_GB2312" w:hAnsi="仿宋_GB2312" w:eastAsia="仿宋_GB2312" w:cs="仿宋_GB2312"/>
                <w:color w:val="auto"/>
                <w:sz w:val="24"/>
                <w:szCs w:val="24"/>
              </w:rPr>
              <w:t>信息</w:t>
            </w:r>
            <w:r>
              <w:rPr>
                <w:rFonts w:hint="eastAsia" w:ascii="仿宋_GB2312" w:hAnsi="仿宋_GB2312" w:eastAsia="仿宋_GB2312" w:cs="仿宋_GB2312"/>
                <w:color w:val="auto"/>
                <w:sz w:val="24"/>
                <w:szCs w:val="24"/>
                <w:lang w:eastAsia="zh-CN"/>
              </w:rPr>
              <w:t>不</w:t>
            </w:r>
            <w:r>
              <w:rPr>
                <w:rFonts w:hint="eastAsia" w:ascii="仿宋_GB2312" w:hAnsi="仿宋_GB2312" w:eastAsia="仿宋_GB2312" w:cs="仿宋_GB2312"/>
                <w:color w:val="auto"/>
                <w:sz w:val="24"/>
                <w:szCs w:val="24"/>
              </w:rPr>
              <w:t>真实、不准确或不完整等情形</w:t>
            </w:r>
            <w:r>
              <w:rPr>
                <w:rFonts w:hint="eastAsia" w:ascii="仿宋_GB2312" w:hAnsi="仿宋_GB2312" w:eastAsia="仿宋_GB2312" w:cs="仿宋_GB2312"/>
                <w:color w:val="auto"/>
                <w:sz w:val="24"/>
                <w:szCs w:val="24"/>
                <w:lang w:eastAsia="zh-CN"/>
              </w:rPr>
              <w:t>。</w:t>
            </w:r>
          </w:p>
          <w:p>
            <w:pPr>
              <w:keepNext w:val="0"/>
              <w:keepLines w:val="0"/>
              <w:pageBreakBefore w:val="0"/>
              <w:widowControl/>
              <w:kinsoku w:val="0"/>
              <w:wordWrap w:val="0"/>
              <w:overflowPunct/>
              <w:topLinePunct w:val="0"/>
              <w:autoSpaceDE w:val="0"/>
              <w:autoSpaceDN w:val="0"/>
              <w:bidi w:val="0"/>
              <w:adjustRightInd w:val="0"/>
              <w:snapToGrid w:val="0"/>
              <w:ind w:firstLine="480" w:firstLineChars="200"/>
              <w:jc w:val="right"/>
              <w:textAlignment w:val="baseline"/>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承诺人：</w:t>
            </w:r>
            <w:r>
              <w:rPr>
                <w:rFonts w:hint="eastAsia" w:ascii="仿宋_GB2312" w:hAnsi="仿宋_GB2312" w:eastAsia="仿宋_GB2312" w:cs="仿宋_GB2312"/>
                <w:color w:val="auto"/>
                <w:sz w:val="24"/>
                <w:szCs w:val="24"/>
                <w:lang w:val="en-US" w:eastAsia="zh-CN"/>
              </w:rPr>
              <w:t xml:space="preserve">                </w:t>
            </w:r>
          </w:p>
          <w:p>
            <w:pPr>
              <w:keepNext w:val="0"/>
              <w:keepLines w:val="0"/>
              <w:pageBreakBefore w:val="0"/>
              <w:widowControl/>
              <w:kinsoku w:val="0"/>
              <w:wordWrap/>
              <w:overflowPunct/>
              <w:topLinePunct w:val="0"/>
              <w:autoSpaceDE w:val="0"/>
              <w:autoSpaceDN w:val="0"/>
              <w:bidi w:val="0"/>
              <w:adjustRightInd w:val="0"/>
              <w:snapToGrid w:val="0"/>
              <w:jc w:val="right"/>
              <w:textAlignment w:val="baseline"/>
              <w:rPr>
                <w:rFonts w:hint="eastAsia" w:ascii="仿宋_GB2312" w:hAnsi="仿宋_GB2312" w:eastAsia="仿宋_GB2312" w:cs="仿宋_GB2312"/>
                <w:color w:val="auto"/>
                <w:sz w:val="24"/>
                <w:szCs w:val="24"/>
                <w:lang w:eastAsia="zh-CN"/>
              </w:rPr>
            </w:pPr>
          </w:p>
          <w:p>
            <w:pPr>
              <w:keepNext w:val="0"/>
              <w:keepLines w:val="0"/>
              <w:pageBreakBefore w:val="0"/>
              <w:widowControl/>
              <w:kinsoku w:val="0"/>
              <w:wordWrap/>
              <w:overflowPunct/>
              <w:topLinePunct w:val="0"/>
              <w:autoSpaceDE w:val="0"/>
              <w:autoSpaceDN w:val="0"/>
              <w:bidi w:val="0"/>
              <w:adjustRightInd w:val="0"/>
              <w:snapToGrid w:val="0"/>
              <w:jc w:val="right"/>
              <w:textAlignment w:val="baseline"/>
              <w:rPr>
                <w:rFonts w:hint="eastAsia" w:ascii="仿宋_GB2312" w:hAnsi="仿宋_GB2312" w:eastAsia="仿宋_GB2312" w:cs="仿宋_GB2312"/>
                <w:color w:val="auto"/>
                <w:sz w:val="24"/>
                <w:szCs w:val="24"/>
                <w:lang w:eastAsia="zh-CN"/>
              </w:rPr>
            </w:pPr>
          </w:p>
          <w:p>
            <w:pPr>
              <w:keepNext w:val="0"/>
              <w:keepLines w:val="0"/>
              <w:pageBreakBefore w:val="0"/>
              <w:widowControl/>
              <w:kinsoku w:val="0"/>
              <w:wordWrap/>
              <w:overflowPunct/>
              <w:topLinePunct w:val="0"/>
              <w:autoSpaceDE w:val="0"/>
              <w:autoSpaceDN w:val="0"/>
              <w:bidi w:val="0"/>
              <w:adjustRightInd w:val="0"/>
              <w:snapToGrid w:val="0"/>
              <w:jc w:val="right"/>
              <w:textAlignment w:val="baseline"/>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（签字、盖章）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8" w:hRule="atLeast"/>
          <w:jc w:val="center"/>
        </w:trPr>
        <w:tc>
          <w:tcPr>
            <w:tcW w:w="9889" w:type="dxa"/>
            <w:gridSpan w:val="9"/>
            <w:noWrap w:val="0"/>
            <w:vAlign w:val="center"/>
          </w:tcPr>
          <w:p>
            <w:pPr>
              <w:ind w:left="0" w:leftChars="0" w:firstLine="0" w:firstLineChars="0"/>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减免申请事项：</w:t>
            </w: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480" w:firstLineChars="200"/>
              <w:textAlignment w:val="baseline"/>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一、经营非遗项目业态，</w:t>
            </w:r>
            <w:r>
              <w:rPr>
                <w:rFonts w:hint="eastAsia" w:ascii="仿宋_GB2312" w:hAnsi="仿宋_GB2312" w:eastAsia="仿宋_GB2312" w:cs="仿宋_GB2312"/>
                <w:color w:val="auto"/>
                <w:sz w:val="24"/>
                <w:szCs w:val="24"/>
                <w:lang w:eastAsia="zh-CN"/>
              </w:rPr>
              <w:sym w:font="Wingdings 2" w:char="00A3"/>
            </w:r>
            <w:r>
              <w:rPr>
                <w:rFonts w:hint="eastAsia" w:ascii="仿宋_GB2312" w:hAnsi="仿宋_GB2312" w:eastAsia="仿宋_GB2312" w:cs="仿宋_GB2312"/>
                <w:color w:val="auto"/>
                <w:sz w:val="24"/>
                <w:szCs w:val="24"/>
                <w:lang w:val="en-US" w:eastAsia="zh-CN"/>
              </w:rPr>
              <w:t>国家级传承人参与经营的；</w:t>
            </w:r>
            <w:r>
              <w:rPr>
                <w:rFonts w:hint="eastAsia" w:ascii="仿宋_GB2312" w:hAnsi="仿宋_GB2312" w:eastAsia="仿宋_GB2312" w:cs="仿宋_GB2312"/>
                <w:color w:val="auto"/>
                <w:sz w:val="24"/>
                <w:szCs w:val="24"/>
                <w:lang w:eastAsia="zh-CN"/>
              </w:rPr>
              <w:sym w:font="Wingdings 2" w:char="00A3"/>
            </w:r>
            <w:r>
              <w:rPr>
                <w:rFonts w:hint="eastAsia" w:ascii="仿宋_GB2312" w:hAnsi="仿宋_GB2312" w:eastAsia="仿宋_GB2312" w:cs="仿宋_GB2312"/>
                <w:color w:val="auto"/>
                <w:sz w:val="24"/>
                <w:szCs w:val="24"/>
                <w:lang w:val="en-US" w:eastAsia="zh-CN"/>
              </w:rPr>
              <w:t>省级传承人参与经营的；</w:t>
            </w:r>
            <w:r>
              <w:rPr>
                <w:rFonts w:hint="eastAsia" w:ascii="仿宋_GB2312" w:hAnsi="仿宋_GB2312" w:eastAsia="仿宋_GB2312" w:cs="仿宋_GB2312"/>
                <w:color w:val="auto"/>
                <w:sz w:val="24"/>
                <w:szCs w:val="24"/>
                <w:lang w:eastAsia="zh-CN"/>
              </w:rPr>
              <w:sym w:font="Wingdings 2" w:char="00A3"/>
            </w:r>
            <w:r>
              <w:rPr>
                <w:rFonts w:hint="eastAsia" w:ascii="仿宋_GB2312" w:hAnsi="仿宋_GB2312" w:eastAsia="仿宋_GB2312" w:cs="仿宋_GB2312"/>
                <w:color w:val="auto"/>
                <w:sz w:val="24"/>
                <w:szCs w:val="24"/>
                <w:lang w:val="en-US" w:eastAsia="zh-CN"/>
              </w:rPr>
              <w:t>市区级传承人参与经营的；</w:t>
            </w:r>
            <w:r>
              <w:rPr>
                <w:rFonts w:hint="eastAsia" w:ascii="仿宋_GB2312" w:hAnsi="仿宋_GB2312" w:eastAsia="仿宋_GB2312" w:cs="仿宋_GB2312"/>
                <w:color w:val="auto"/>
                <w:sz w:val="24"/>
                <w:szCs w:val="24"/>
                <w:lang w:eastAsia="zh-CN"/>
              </w:rPr>
              <w:sym w:font="Wingdings 2" w:char="00A3"/>
            </w:r>
            <w:r>
              <w:rPr>
                <w:rFonts w:hint="eastAsia" w:ascii="仿宋_GB2312" w:hAnsi="仿宋_GB2312" w:eastAsia="仿宋_GB2312" w:cs="仿宋_GB2312"/>
                <w:color w:val="auto"/>
                <w:sz w:val="24"/>
                <w:szCs w:val="24"/>
                <w:lang w:eastAsia="zh-CN"/>
              </w:rPr>
              <w:t>无传承人参与经营</w:t>
            </w:r>
            <w:r>
              <w:rPr>
                <w:rFonts w:hint="eastAsia" w:ascii="仿宋_GB2312" w:hAnsi="仿宋_GB2312" w:eastAsia="仿宋_GB2312" w:cs="仿宋_GB2312"/>
                <w:color w:val="auto"/>
                <w:sz w:val="24"/>
                <w:szCs w:val="24"/>
                <w:lang w:val="en-US" w:eastAsia="zh-CN"/>
              </w:rPr>
              <w:t>的。</w:t>
            </w: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480" w:firstLineChars="200"/>
              <w:textAlignment w:val="baseline"/>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二</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经营业态为</w:t>
            </w:r>
            <w:r>
              <w:rPr>
                <w:rFonts w:hint="eastAsia" w:ascii="仿宋_GB2312" w:hAnsi="仿宋_GB2312" w:eastAsia="仿宋_GB2312" w:cs="仿宋_GB2312"/>
                <w:color w:val="auto"/>
                <w:sz w:val="24"/>
                <w:szCs w:val="24"/>
                <w:lang w:eastAsia="zh-CN"/>
              </w:rPr>
              <w:sym w:font="Wingdings 2" w:char="00A3"/>
            </w:r>
            <w:r>
              <w:rPr>
                <w:rFonts w:hint="eastAsia" w:ascii="仿宋_GB2312" w:hAnsi="仿宋_GB2312" w:eastAsia="仿宋_GB2312" w:cs="仿宋_GB2312"/>
                <w:color w:val="auto"/>
                <w:sz w:val="24"/>
                <w:szCs w:val="24"/>
                <w:lang w:val="en-US" w:eastAsia="zh-CN"/>
              </w:rPr>
              <w:t>中华老字号，</w:t>
            </w:r>
            <w:r>
              <w:rPr>
                <w:rFonts w:hint="eastAsia" w:ascii="仿宋_GB2312" w:hAnsi="仿宋_GB2312" w:eastAsia="仿宋_GB2312" w:cs="仿宋_GB2312"/>
                <w:color w:val="auto"/>
                <w:sz w:val="24"/>
                <w:szCs w:val="24"/>
                <w:lang w:eastAsia="zh-CN"/>
              </w:rPr>
              <w:sym w:font="Wingdings 2" w:char="00A3"/>
            </w:r>
            <w:r>
              <w:rPr>
                <w:rFonts w:hint="eastAsia" w:ascii="仿宋_GB2312" w:hAnsi="仿宋_GB2312" w:eastAsia="仿宋_GB2312" w:cs="仿宋_GB2312"/>
                <w:color w:val="auto"/>
                <w:sz w:val="24"/>
                <w:szCs w:val="24"/>
                <w:lang w:val="en-US" w:eastAsia="zh-CN"/>
              </w:rPr>
              <w:t>广东老字号的，</w:t>
            </w:r>
            <w:r>
              <w:rPr>
                <w:rFonts w:hint="eastAsia" w:ascii="仿宋_GB2312" w:hAnsi="仿宋_GB2312" w:eastAsia="仿宋_GB2312" w:cs="仿宋_GB2312"/>
                <w:color w:val="auto"/>
                <w:sz w:val="24"/>
                <w:szCs w:val="24"/>
                <w:lang w:eastAsia="zh-CN"/>
              </w:rPr>
              <w:sym w:font="Wingdings 2" w:char="00A3"/>
            </w:r>
            <w:r>
              <w:rPr>
                <w:rFonts w:hint="eastAsia" w:ascii="仿宋_GB2312" w:hAnsi="仿宋_GB2312" w:eastAsia="仿宋_GB2312" w:cs="仿宋_GB2312"/>
                <w:color w:val="auto"/>
                <w:sz w:val="24"/>
                <w:szCs w:val="24"/>
                <w:lang w:val="en-US" w:eastAsia="zh-CN"/>
              </w:rPr>
              <w:t>江门名小吃店，</w:t>
            </w:r>
            <w:r>
              <w:rPr>
                <w:rFonts w:hint="eastAsia" w:ascii="仿宋_GB2312" w:hAnsi="仿宋_GB2312" w:eastAsia="仿宋_GB2312" w:cs="仿宋_GB2312"/>
                <w:color w:val="auto"/>
                <w:sz w:val="24"/>
                <w:szCs w:val="24"/>
                <w:lang w:eastAsia="zh-CN"/>
              </w:rPr>
              <w:sym w:font="Wingdings 2" w:char="00A3"/>
            </w:r>
            <w:r>
              <w:rPr>
                <w:rFonts w:hint="eastAsia" w:ascii="仿宋_GB2312" w:hAnsi="仿宋_GB2312" w:eastAsia="仿宋_GB2312" w:cs="仿宋_GB2312"/>
                <w:color w:val="auto"/>
                <w:sz w:val="24"/>
                <w:szCs w:val="24"/>
                <w:lang w:val="en-US" w:eastAsia="zh-CN"/>
              </w:rPr>
              <w:t>民宿，</w:t>
            </w:r>
            <w:r>
              <w:rPr>
                <w:rFonts w:hint="eastAsia" w:ascii="仿宋_GB2312" w:hAnsi="仿宋_GB2312" w:eastAsia="仿宋_GB2312" w:cs="仿宋_GB2312"/>
                <w:color w:val="auto"/>
                <w:sz w:val="24"/>
                <w:szCs w:val="24"/>
                <w:lang w:eastAsia="zh-CN"/>
              </w:rPr>
              <w:sym w:font="Wingdings 2" w:char="00A3"/>
            </w:r>
            <w:r>
              <w:rPr>
                <w:rFonts w:hint="eastAsia" w:ascii="仿宋_GB2312" w:hAnsi="仿宋_GB2312" w:eastAsia="仿宋_GB2312" w:cs="仿宋_GB2312"/>
                <w:color w:val="auto"/>
                <w:sz w:val="24"/>
                <w:szCs w:val="24"/>
                <w:lang w:val="en-US" w:eastAsia="zh-CN"/>
              </w:rPr>
              <w:t>酒店，</w:t>
            </w:r>
            <w:r>
              <w:rPr>
                <w:rFonts w:hint="eastAsia" w:ascii="仿宋_GB2312" w:hAnsi="仿宋_GB2312" w:eastAsia="仿宋_GB2312" w:cs="仿宋_GB2312"/>
                <w:color w:val="auto"/>
                <w:sz w:val="24"/>
                <w:szCs w:val="24"/>
                <w:lang w:eastAsia="zh-CN"/>
              </w:rPr>
              <w:sym w:font="Wingdings 2" w:char="00A3"/>
            </w:r>
            <w:r>
              <w:rPr>
                <w:rFonts w:hint="eastAsia" w:ascii="仿宋_GB2312" w:hAnsi="仿宋_GB2312" w:eastAsia="仿宋_GB2312" w:cs="仿宋_GB2312"/>
                <w:color w:val="auto"/>
                <w:sz w:val="24"/>
                <w:szCs w:val="24"/>
                <w:lang w:val="en-US" w:eastAsia="zh-CN"/>
              </w:rPr>
              <w:t>经营</w:t>
            </w:r>
            <w:r>
              <w:rPr>
                <w:rFonts w:hint="eastAsia" w:ascii="仿宋_GB2312" w:hAnsi="仿宋_GB2312" w:eastAsia="仿宋_GB2312" w:cs="仿宋_GB2312"/>
                <w:color w:val="auto"/>
                <w:sz w:val="24"/>
                <w:szCs w:val="24"/>
                <w:lang w:eastAsia="zh-CN"/>
              </w:rPr>
              <w:t>文创、</w:t>
            </w:r>
            <w:r>
              <w:rPr>
                <w:rFonts w:hint="eastAsia" w:ascii="仿宋_GB2312" w:hAnsi="仿宋_GB2312" w:eastAsia="仿宋_GB2312" w:cs="仿宋_GB2312"/>
                <w:color w:val="auto"/>
                <w:sz w:val="24"/>
                <w:szCs w:val="24"/>
                <w:lang w:val="en-US" w:eastAsia="zh-CN"/>
              </w:rPr>
              <w:t>书店（阅读空间）、展览馆、科技体验馆、艺术馆等业态。</w:t>
            </w:r>
          </w:p>
          <w:p>
            <w:pPr>
              <w:pStyle w:val="2"/>
              <w:ind w:left="0" w:leftChars="0" w:firstLine="480" w:firstLineChars="200"/>
              <w:rPr>
                <w:rFonts w:hint="eastAsia"/>
                <w:color w:val="auto"/>
                <w:lang w:val="en-US" w:eastAsia="zh-CN"/>
              </w:rPr>
            </w:pPr>
            <w:r>
              <w:rPr>
                <w:rFonts w:hint="eastAsia" w:ascii="仿宋_GB2312" w:hAnsi="仿宋_GB2312" w:eastAsia="仿宋_GB2312" w:cs="仿宋_GB2312"/>
                <w:color w:val="auto"/>
                <w:sz w:val="24"/>
                <w:szCs w:val="24"/>
                <w:lang w:val="en-US" w:eastAsia="zh-CN"/>
              </w:rPr>
              <w:t>三</w:t>
            </w:r>
            <w:r>
              <w:rPr>
                <w:rFonts w:hint="eastAsia" w:ascii="仿宋_GB2312" w:hAnsi="仿宋_GB2312" w:eastAsia="仿宋_GB2312" w:cs="仿宋_GB2312"/>
                <w:color w:val="auto"/>
                <w:sz w:val="24"/>
                <w:szCs w:val="24"/>
                <w:u w:val="none" w:color="000000"/>
                <w:lang w:val="en-US" w:eastAsia="zh-CN" w:bidi="ar-SA"/>
              </w:rPr>
              <w:t>、入驻业态法人代表户籍为</w:t>
            </w:r>
            <w:r>
              <w:rPr>
                <w:rFonts w:hint="eastAsia" w:ascii="仿宋_GB2312" w:hAnsi="仿宋_GB2312" w:eastAsia="仿宋_GB2312" w:cs="仿宋_GB2312"/>
                <w:color w:val="auto"/>
                <w:sz w:val="24"/>
                <w:szCs w:val="24"/>
                <w:lang w:eastAsia="zh-CN"/>
              </w:rPr>
              <w:sym w:font="Wingdings 2" w:char="00A3"/>
            </w:r>
            <w:r>
              <w:rPr>
                <w:rFonts w:hint="eastAsia" w:ascii="仿宋_GB2312" w:hAnsi="仿宋_GB2312" w:eastAsia="仿宋_GB2312" w:cs="仿宋_GB2312"/>
                <w:color w:val="auto"/>
                <w:sz w:val="24"/>
                <w:szCs w:val="24"/>
                <w:lang w:eastAsia="zh-CN"/>
              </w:rPr>
              <w:t>香</w:t>
            </w:r>
            <w:r>
              <w:rPr>
                <w:rFonts w:hint="eastAsia" w:ascii="仿宋_GB2312" w:hAnsi="仿宋_GB2312" w:eastAsia="仿宋_GB2312" w:cs="仿宋_GB2312"/>
                <w:color w:val="auto"/>
                <w:sz w:val="24"/>
                <w:szCs w:val="24"/>
                <w:u w:val="none" w:color="000000"/>
                <w:lang w:val="en-US" w:eastAsia="zh-CN" w:bidi="ar-SA"/>
              </w:rPr>
              <w:t>港，</w:t>
            </w:r>
            <w:r>
              <w:rPr>
                <w:rFonts w:hint="eastAsia" w:ascii="仿宋_GB2312" w:hAnsi="仿宋_GB2312" w:eastAsia="仿宋_GB2312" w:cs="仿宋_GB2312"/>
                <w:color w:val="auto"/>
                <w:sz w:val="24"/>
                <w:szCs w:val="24"/>
                <w:lang w:eastAsia="zh-CN"/>
              </w:rPr>
              <w:sym w:font="Wingdings 2" w:char="00A3"/>
            </w:r>
            <w:r>
              <w:rPr>
                <w:rFonts w:hint="eastAsia" w:ascii="仿宋_GB2312" w:hAnsi="仿宋_GB2312" w:eastAsia="仿宋_GB2312" w:cs="仿宋_GB2312"/>
                <w:color w:val="auto"/>
                <w:sz w:val="24"/>
                <w:szCs w:val="24"/>
                <w:u w:val="none" w:color="000000"/>
                <w:lang w:val="en-US" w:eastAsia="zh-CN" w:bidi="ar-SA"/>
              </w:rPr>
              <w:t>澳门，</w:t>
            </w:r>
            <w:r>
              <w:rPr>
                <w:rFonts w:hint="eastAsia" w:ascii="仿宋_GB2312" w:hAnsi="仿宋_GB2312" w:eastAsia="仿宋_GB2312" w:cs="仿宋_GB2312"/>
                <w:color w:val="auto"/>
                <w:sz w:val="24"/>
                <w:szCs w:val="24"/>
                <w:lang w:eastAsia="zh-CN"/>
              </w:rPr>
              <w:sym w:font="Wingdings 2" w:char="00A3"/>
            </w:r>
            <w:r>
              <w:rPr>
                <w:rFonts w:hint="eastAsia" w:ascii="仿宋_GB2312" w:hAnsi="仿宋_GB2312" w:eastAsia="仿宋_GB2312" w:cs="仿宋_GB2312"/>
                <w:color w:val="auto"/>
                <w:sz w:val="24"/>
                <w:szCs w:val="24"/>
                <w:u w:val="none" w:color="000000"/>
                <w:lang w:val="en-US" w:eastAsia="zh-CN" w:bidi="ar-SA"/>
              </w:rPr>
              <w:t>台湾，</w:t>
            </w:r>
            <w:r>
              <w:rPr>
                <w:rFonts w:hint="eastAsia" w:ascii="仿宋_GB2312" w:hAnsi="仿宋_GB2312" w:eastAsia="仿宋_GB2312" w:cs="仿宋_GB2312"/>
                <w:color w:val="auto"/>
                <w:sz w:val="24"/>
                <w:szCs w:val="24"/>
                <w:lang w:eastAsia="zh-CN"/>
              </w:rPr>
              <w:sym w:font="Wingdings 2" w:char="00A3"/>
            </w:r>
            <w:r>
              <w:rPr>
                <w:rFonts w:hint="eastAsia" w:ascii="仿宋_GB2312" w:hAnsi="仿宋_GB2312" w:eastAsia="仿宋_GB2312" w:cs="仿宋_GB2312"/>
                <w:color w:val="auto"/>
                <w:sz w:val="24"/>
                <w:szCs w:val="24"/>
                <w:u w:val="none" w:color="000000"/>
                <w:lang w:val="en-US" w:eastAsia="zh-CN" w:bidi="ar-SA"/>
              </w:rPr>
              <w:t>外国人。</w:t>
            </w:r>
          </w:p>
          <w:p>
            <w:pPr>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baseline"/>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四、</w:t>
            </w:r>
            <w:r>
              <w:rPr>
                <w:rFonts w:hint="eastAsia" w:ascii="仿宋_GB2312" w:hAnsi="仿宋_GB2312" w:eastAsia="仿宋_GB2312" w:cs="仿宋_GB2312"/>
                <w:color w:val="auto"/>
                <w:sz w:val="24"/>
                <w:szCs w:val="24"/>
                <w:lang w:eastAsia="zh-CN"/>
              </w:rPr>
              <w:sym w:font="Wingdings 2" w:char="00A3"/>
            </w:r>
            <w:r>
              <w:rPr>
                <w:rFonts w:hint="eastAsia" w:ascii="仿宋_GB2312" w:hAnsi="仿宋_GB2312" w:eastAsia="仿宋_GB2312" w:cs="仿宋_GB2312"/>
                <w:color w:val="auto"/>
                <w:kern w:val="2"/>
                <w:sz w:val="24"/>
                <w:szCs w:val="24"/>
                <w:lang w:val="en-US" w:eastAsia="zh-CN" w:bidi="ar-SA"/>
              </w:rPr>
              <w:t>固定投入超3000元/平方米。</w:t>
            </w:r>
          </w:p>
          <w:p>
            <w:pPr>
              <w:pStyle w:val="2"/>
              <w:keepNext w:val="0"/>
              <w:keepLines w:val="0"/>
              <w:pageBreakBefore w:val="0"/>
              <w:kinsoku/>
              <w:wordWrap/>
              <w:overflowPunct/>
              <w:topLinePunct w:val="0"/>
              <w:autoSpaceDE/>
              <w:autoSpaceDN/>
              <w:bidi w:val="0"/>
              <w:adjustRightInd/>
              <w:snapToGrid w:val="0"/>
              <w:spacing w:after="0" w:line="240" w:lineRule="auto"/>
              <w:ind w:left="0" w:leftChars="0" w:firstLine="480" w:firstLineChars="200"/>
              <w:textAlignment w:val="baseline"/>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五</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申请</w:t>
            </w:r>
            <w:r>
              <w:rPr>
                <w:rFonts w:hint="eastAsia" w:ascii="仿宋_GB2312" w:hAnsi="仿宋_GB2312" w:eastAsia="仿宋_GB2312" w:cs="仿宋_GB2312"/>
                <w:color w:val="auto"/>
                <w:sz w:val="24"/>
                <w:szCs w:val="24"/>
                <w:u w:val="single" w:color="auto"/>
                <w:lang w:val="en-US" w:eastAsia="zh-CN"/>
              </w:rPr>
              <w:t xml:space="preserve">    </w:t>
            </w:r>
            <w:r>
              <w:rPr>
                <w:rFonts w:hint="eastAsia" w:ascii="仿宋_GB2312" w:hAnsi="仿宋_GB2312" w:eastAsia="仿宋_GB2312" w:cs="仿宋_GB2312"/>
                <w:color w:val="auto"/>
                <w:sz w:val="24"/>
                <w:szCs w:val="24"/>
                <w:lang w:val="en-US" w:eastAsia="zh-CN"/>
              </w:rPr>
              <w:t>个月免租期。</w:t>
            </w:r>
          </w:p>
          <w:p>
            <w:pPr>
              <w:pStyle w:val="2"/>
              <w:keepNext w:val="0"/>
              <w:keepLines w:val="0"/>
              <w:pageBreakBefore w:val="0"/>
              <w:kinsoku/>
              <w:wordWrap/>
              <w:overflowPunct/>
              <w:topLinePunct w:val="0"/>
              <w:autoSpaceDE/>
              <w:autoSpaceDN/>
              <w:bidi w:val="0"/>
              <w:adjustRightInd/>
              <w:snapToGrid w:val="0"/>
              <w:spacing w:after="0" w:line="240" w:lineRule="auto"/>
              <w:textAlignment w:val="baseline"/>
              <w:rPr>
                <w:rFonts w:hint="eastAsia" w:ascii="仿宋_GB2312" w:hAnsi="仿宋_GB2312" w:eastAsia="仿宋_GB2312" w:cs="仿宋_GB2312"/>
                <w:color w:val="auto"/>
                <w:sz w:val="24"/>
                <w:szCs w:val="24"/>
                <w:lang w:val="en-US" w:eastAsia="zh-CN"/>
              </w:rPr>
            </w:pPr>
          </w:p>
          <w:p>
            <w:pPr>
              <w:pStyle w:val="2"/>
              <w:keepNext w:val="0"/>
              <w:keepLines w:val="0"/>
              <w:pageBreakBefore w:val="0"/>
              <w:kinsoku/>
              <w:wordWrap/>
              <w:overflowPunct/>
              <w:topLinePunct w:val="0"/>
              <w:autoSpaceDE/>
              <w:autoSpaceDN/>
              <w:bidi w:val="0"/>
              <w:adjustRightInd/>
              <w:snapToGrid w:val="0"/>
              <w:spacing w:after="0" w:line="240" w:lineRule="auto"/>
              <w:textAlignment w:val="baseline"/>
              <w:rPr>
                <w:rFonts w:hint="eastAsia" w:ascii="仿宋_GB2312" w:hAnsi="仿宋_GB2312" w:eastAsia="仿宋_GB2312" w:cs="仿宋_GB2312"/>
                <w:color w:val="auto"/>
                <w:sz w:val="24"/>
                <w:szCs w:val="24"/>
                <w:u w:val="single" w:color="auto"/>
                <w:lang w:val="en-US" w:eastAsia="zh-CN"/>
              </w:rPr>
            </w:pPr>
            <w:r>
              <w:rPr>
                <w:rFonts w:hint="eastAsia" w:ascii="仿宋_GB2312" w:hAnsi="仿宋_GB2312" w:eastAsia="仿宋_GB2312" w:cs="仿宋_GB2312"/>
                <w:color w:val="auto"/>
                <w:sz w:val="24"/>
                <w:szCs w:val="24"/>
                <w:lang w:val="en-US" w:eastAsia="zh-CN"/>
              </w:rPr>
              <w:t>具体免租月份</w:t>
            </w:r>
            <w:r>
              <w:rPr>
                <w:rFonts w:hint="eastAsia" w:ascii="仿宋_GB2312" w:hAnsi="仿宋_GB2312" w:eastAsia="仿宋_GB2312" w:cs="仿宋_GB2312"/>
                <w:color w:val="auto"/>
                <w:sz w:val="24"/>
                <w:szCs w:val="24"/>
                <w:u w:val="single" w:color="auto"/>
                <w:lang w:val="en-US" w:eastAsia="zh-CN"/>
              </w:rPr>
              <w:t xml:space="preserve">                                        </w:t>
            </w:r>
          </w:p>
          <w:p>
            <w:pPr>
              <w:pStyle w:val="2"/>
              <w:keepNext w:val="0"/>
              <w:keepLines w:val="0"/>
              <w:pageBreakBefore w:val="0"/>
              <w:kinsoku/>
              <w:wordWrap/>
              <w:overflowPunct/>
              <w:topLinePunct w:val="0"/>
              <w:autoSpaceDE/>
              <w:autoSpaceDN/>
              <w:bidi w:val="0"/>
              <w:adjustRightInd/>
              <w:snapToGrid w:val="0"/>
              <w:spacing w:after="0" w:line="240" w:lineRule="auto"/>
              <w:textAlignment w:val="baseline"/>
              <w:rPr>
                <w:rFonts w:hint="default" w:ascii="仿宋_GB2312" w:hAnsi="仿宋_GB2312" w:eastAsia="仿宋_GB2312" w:cs="仿宋_GB2312"/>
                <w:color w:val="auto"/>
                <w:sz w:val="24"/>
                <w:szCs w:val="24"/>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jc w:val="center"/>
        </w:trPr>
        <w:tc>
          <w:tcPr>
            <w:tcW w:w="2555" w:type="dxa"/>
            <w:gridSpan w:val="2"/>
            <w:noWrap w:val="0"/>
            <w:vAlign w:val="center"/>
          </w:tcPr>
          <w:p>
            <w:pPr>
              <w:ind w:left="0" w:leftChars="0" w:firstLine="0" w:firstLine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申请人联系人</w:t>
            </w:r>
          </w:p>
        </w:tc>
        <w:tc>
          <w:tcPr>
            <w:tcW w:w="2206" w:type="dxa"/>
            <w:gridSpan w:val="2"/>
            <w:noWrap w:val="0"/>
            <w:vAlign w:val="center"/>
          </w:tcPr>
          <w:p>
            <w:pPr>
              <w:jc w:val="center"/>
              <w:rPr>
                <w:rFonts w:hint="eastAsia" w:ascii="仿宋_GB2312" w:hAnsi="仿宋_GB2312" w:eastAsia="仿宋_GB2312" w:cs="仿宋_GB2312"/>
                <w:color w:val="auto"/>
                <w:sz w:val="24"/>
                <w:szCs w:val="24"/>
              </w:rPr>
            </w:pPr>
          </w:p>
        </w:tc>
        <w:tc>
          <w:tcPr>
            <w:tcW w:w="2438" w:type="dxa"/>
            <w:gridSpan w:val="3"/>
            <w:noWrap w:val="0"/>
            <w:vAlign w:val="center"/>
          </w:tcPr>
          <w:p>
            <w:pPr>
              <w:ind w:left="0" w:leftChars="0" w:firstLine="0" w:firstLine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申请人手机</w:t>
            </w:r>
          </w:p>
        </w:tc>
        <w:tc>
          <w:tcPr>
            <w:tcW w:w="2690" w:type="dxa"/>
            <w:gridSpan w:val="2"/>
            <w:noWrap w:val="0"/>
            <w:vAlign w:val="center"/>
          </w:tcPr>
          <w:p>
            <w:pPr>
              <w:jc w:val="center"/>
              <w:rPr>
                <w:rFonts w:hint="eastAsia" w:ascii="仿宋_GB2312" w:hAnsi="仿宋_GB2312" w:eastAsia="仿宋_GB2312" w:cs="仿宋_GB2312"/>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jc w:val="center"/>
        </w:trPr>
        <w:tc>
          <w:tcPr>
            <w:tcW w:w="2555" w:type="dxa"/>
            <w:gridSpan w:val="2"/>
            <w:noWrap w:val="0"/>
            <w:vAlign w:val="center"/>
          </w:tcPr>
          <w:p>
            <w:pPr>
              <w:ind w:left="0" w:leftChars="0" w:firstLine="0" w:firstLine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申请人联系地址</w:t>
            </w:r>
          </w:p>
        </w:tc>
        <w:tc>
          <w:tcPr>
            <w:tcW w:w="7334" w:type="dxa"/>
            <w:gridSpan w:val="7"/>
            <w:noWrap w:val="0"/>
            <w:vAlign w:val="center"/>
          </w:tcPr>
          <w:p>
            <w:pPr>
              <w:jc w:val="center"/>
              <w:rPr>
                <w:rFonts w:hint="eastAsia" w:ascii="仿宋_GB2312" w:hAnsi="仿宋_GB2312" w:eastAsia="仿宋_GB2312" w:cs="仿宋_GB2312"/>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jc w:val="center"/>
        </w:trPr>
        <w:tc>
          <w:tcPr>
            <w:tcW w:w="2555" w:type="dxa"/>
            <w:gridSpan w:val="2"/>
            <w:noWrap w:val="0"/>
            <w:vAlign w:val="center"/>
          </w:tcPr>
          <w:p>
            <w:pPr>
              <w:ind w:left="0" w:leftChars="0" w:firstLine="0" w:firstLineChars="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申请日期</w:t>
            </w:r>
          </w:p>
        </w:tc>
        <w:tc>
          <w:tcPr>
            <w:tcW w:w="7334" w:type="dxa"/>
            <w:gridSpan w:val="7"/>
            <w:noWrap w:val="0"/>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jc w:val="center"/>
        </w:trPr>
        <w:tc>
          <w:tcPr>
            <w:tcW w:w="2555" w:type="dxa"/>
            <w:gridSpan w:val="2"/>
            <w:noWrap w:val="0"/>
            <w:vAlign w:val="center"/>
          </w:tcPr>
          <w:p>
            <w:pPr>
              <w:ind w:left="0" w:leftChars="0" w:firstLine="0" w:firstLineChars="0"/>
              <w:jc w:val="center"/>
              <w:rPr>
                <w:rFonts w:hint="eastAsia" w:ascii="仿宋_GB2312" w:hAnsi="仿宋_GB2312" w:eastAsia="仿宋_GB2312" w:cs="仿宋_GB2312"/>
                <w:color w:val="auto"/>
                <w:sz w:val="24"/>
                <w:szCs w:val="24"/>
                <w:u w:val="none" w:color="000000"/>
                <w:lang w:val="en-US" w:eastAsia="zh-CN" w:bidi="ar-SA"/>
              </w:rPr>
            </w:pPr>
            <w:r>
              <w:rPr>
                <w:rFonts w:hint="eastAsia" w:ascii="仿宋_GB2312" w:hAnsi="仿宋_GB2312" w:eastAsia="仿宋_GB2312" w:cs="仿宋_GB2312"/>
                <w:color w:val="auto"/>
                <w:sz w:val="24"/>
                <w:szCs w:val="24"/>
                <w:lang w:eastAsia="zh-CN"/>
              </w:rPr>
              <w:t>物业出租方初审意见</w:t>
            </w:r>
          </w:p>
        </w:tc>
        <w:tc>
          <w:tcPr>
            <w:tcW w:w="7334" w:type="dxa"/>
            <w:gridSpan w:val="7"/>
            <w:noWrap w:val="0"/>
            <w:vAlign w:val="center"/>
          </w:tcPr>
          <w:p>
            <w:pPr>
              <w:jc w:val="both"/>
              <w:rPr>
                <w:rFonts w:hint="eastAsia" w:ascii="仿宋_GB2312" w:hAnsi="仿宋_GB2312" w:eastAsia="仿宋_GB2312" w:cs="仿宋_GB2312"/>
                <w:color w:val="auto"/>
                <w:sz w:val="24"/>
                <w:szCs w:val="24"/>
              </w:rPr>
            </w:pPr>
          </w:p>
          <w:p>
            <w:pPr>
              <w:jc w:val="both"/>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□同意减免。</w:t>
            </w:r>
            <w:r>
              <w:rPr>
                <w:rFonts w:hint="eastAsia" w:ascii="仿宋_GB2312" w:hAnsi="仿宋_GB2312" w:eastAsia="仿宋_GB2312" w:cs="仿宋_GB2312"/>
                <w:color w:val="auto"/>
                <w:sz w:val="24"/>
                <w:szCs w:val="24"/>
                <w:lang w:eastAsia="zh-CN"/>
              </w:rPr>
              <w:t>免租期</w:t>
            </w:r>
            <w:r>
              <w:rPr>
                <w:rFonts w:hint="eastAsia" w:ascii="仿宋_GB2312" w:hAnsi="仿宋_GB2312" w:eastAsia="仿宋_GB2312" w:cs="仿宋_GB2312"/>
                <w:color w:val="auto"/>
                <w:sz w:val="24"/>
                <w:szCs w:val="24"/>
                <w:u w:val="single" w:color="auto"/>
                <w:lang w:val="en-US" w:eastAsia="zh-CN"/>
              </w:rPr>
              <w:t xml:space="preserve">    </w:t>
            </w:r>
            <w:r>
              <w:rPr>
                <w:rFonts w:hint="eastAsia" w:ascii="仿宋_GB2312" w:hAnsi="仿宋_GB2312" w:eastAsia="仿宋_GB2312" w:cs="仿宋_GB2312"/>
                <w:color w:val="auto"/>
                <w:sz w:val="24"/>
                <w:szCs w:val="24"/>
                <w:lang w:val="en-US" w:eastAsia="zh-CN"/>
              </w:rPr>
              <w:t>个月。</w:t>
            </w:r>
          </w:p>
          <w:p>
            <w:pPr>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具体免租月份</w:t>
            </w:r>
            <w:r>
              <w:rPr>
                <w:rFonts w:hint="eastAsia" w:ascii="仿宋_GB2312" w:hAnsi="仿宋_GB2312" w:eastAsia="仿宋_GB2312" w:cs="仿宋_GB2312"/>
                <w:color w:val="auto"/>
                <w:sz w:val="24"/>
                <w:szCs w:val="24"/>
                <w:u w:val="single" w:color="auto"/>
                <w:lang w:val="en-US" w:eastAsia="zh-CN"/>
              </w:rPr>
              <w:t xml:space="preserve">                                            </w:t>
            </w:r>
            <w:r>
              <w:rPr>
                <w:rFonts w:hint="eastAsia" w:ascii="仿宋_GB2312" w:hAnsi="仿宋_GB2312" w:eastAsia="仿宋_GB2312" w:cs="仿宋_GB2312"/>
                <w:color w:val="auto"/>
                <w:sz w:val="24"/>
                <w:szCs w:val="24"/>
                <w:lang w:val="en-US" w:eastAsia="zh-CN"/>
              </w:rPr>
              <w:t>。</w:t>
            </w:r>
          </w:p>
          <w:p>
            <w:pPr>
              <w:jc w:val="both"/>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  </w:t>
            </w:r>
          </w:p>
          <w:p>
            <w:pPr>
              <w:jc w:val="both"/>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不同意减免。原因是</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rPr>
              <w:tab/>
            </w:r>
            <w:r>
              <w:rPr>
                <w:rFonts w:hint="eastAsia" w:ascii="仿宋_GB2312" w:hAnsi="仿宋_GB2312" w:eastAsia="仿宋_GB2312" w:cs="仿宋_GB2312"/>
                <w:color w:val="auto"/>
                <w:sz w:val="24"/>
                <w:szCs w:val="24"/>
              </w:rPr>
              <w:t>。</w:t>
            </w:r>
          </w:p>
          <w:p>
            <w:pPr>
              <w:jc w:val="center"/>
              <w:rPr>
                <w:rFonts w:hint="eastAsia" w:ascii="仿宋_GB2312" w:hAnsi="仿宋_GB2312" w:eastAsia="仿宋_GB2312" w:cs="仿宋_GB2312"/>
                <w:color w:val="auto"/>
                <w:sz w:val="24"/>
                <w:szCs w:val="24"/>
                <w:lang w:val="en-US" w:eastAsia="zh-CN"/>
              </w:rPr>
            </w:pPr>
          </w:p>
          <w:p>
            <w:pPr>
              <w:jc w:val="center"/>
              <w:rPr>
                <w:rFonts w:hint="eastAsia" w:ascii="仿宋_GB2312" w:hAnsi="仿宋_GB2312" w:eastAsia="仿宋_GB2312" w:cs="仿宋_GB2312"/>
                <w:color w:val="auto"/>
                <w:sz w:val="24"/>
                <w:szCs w:val="24"/>
                <w:lang w:val="en-US" w:eastAsia="zh-CN"/>
              </w:rPr>
            </w:pPr>
          </w:p>
          <w:p>
            <w:pPr>
              <w:jc w:val="center"/>
              <w:rPr>
                <w:rFonts w:hint="eastAsia" w:ascii="仿宋_GB2312" w:hAnsi="仿宋_GB2312" w:eastAsia="仿宋_GB2312" w:cs="仿宋_GB2312"/>
                <w:color w:val="auto"/>
                <w:sz w:val="24"/>
                <w:szCs w:val="24"/>
                <w:lang w:val="en-US" w:eastAsia="zh-CN"/>
              </w:rPr>
            </w:pPr>
          </w:p>
          <w:p>
            <w:pPr>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物业出租方：</w:t>
            </w:r>
          </w:p>
          <w:p>
            <w:pPr>
              <w:jc w:val="center"/>
              <w:rPr>
                <w:rFonts w:hint="eastAsia" w:ascii="仿宋_GB2312" w:hAnsi="仿宋_GB2312" w:eastAsia="仿宋_GB2312" w:cs="仿宋_GB2312"/>
                <w:color w:val="auto"/>
                <w:sz w:val="24"/>
                <w:szCs w:val="24"/>
                <w:lang w:val="en-US" w:eastAsia="zh-CN"/>
              </w:rPr>
            </w:pPr>
          </w:p>
          <w:p>
            <w:pPr>
              <w:jc w:val="center"/>
              <w:rPr>
                <w:rFonts w:hint="eastAsia" w:ascii="仿宋_GB2312" w:hAnsi="仿宋_GB2312" w:eastAsia="仿宋_GB2312" w:cs="仿宋_GB2312"/>
                <w:color w:val="auto"/>
                <w:sz w:val="24"/>
                <w:szCs w:val="24"/>
                <w:lang w:val="en-US" w:eastAsia="zh-CN"/>
              </w:rPr>
            </w:pPr>
          </w:p>
          <w:p>
            <w:pPr>
              <w:jc w:val="center"/>
              <w:rPr>
                <w:rFonts w:hint="eastAsia" w:ascii="仿宋_GB2312" w:hAnsi="仿宋_GB2312" w:eastAsia="仿宋_GB2312" w:cs="仿宋_GB2312"/>
                <w:color w:val="auto"/>
                <w:sz w:val="24"/>
                <w:szCs w:val="24"/>
                <w:lang w:val="en-US" w:eastAsia="zh-CN"/>
              </w:rPr>
            </w:pPr>
          </w:p>
          <w:p>
            <w:pPr>
              <w:jc w:val="center"/>
              <w:rPr>
                <w:rFonts w:hint="eastAsia" w:ascii="仿宋_GB2312" w:hAnsi="仿宋_GB2312" w:eastAsia="仿宋_GB2312" w:cs="仿宋_GB2312"/>
                <w:color w:val="auto"/>
                <w:sz w:val="24"/>
                <w:szCs w:val="24"/>
                <w:lang w:val="en-US" w:eastAsia="zh-CN"/>
              </w:rPr>
            </w:pPr>
          </w:p>
          <w:p>
            <w:pPr>
              <w:wordWrap w:val="0"/>
              <w:ind w:firstLine="419" w:firstLineChars="0"/>
              <w:jc w:val="right"/>
              <w:rPr>
                <w:rFonts w:hint="eastAsia" w:ascii="仿宋_GB2312" w:hAnsi="仿宋_GB2312" w:eastAsia="仿宋_GB2312" w:cs="仿宋_GB2312"/>
                <w:color w:val="auto"/>
                <w:sz w:val="24"/>
                <w:szCs w:val="24"/>
                <w:u w:val="none" w:color="000000"/>
                <w:lang w:val="en-US" w:eastAsia="zh-CN" w:bidi="ar-SA"/>
              </w:rPr>
            </w:pP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lang w:eastAsia="zh-CN"/>
              </w:rPr>
              <w:t>盖章</w:t>
            </w:r>
            <w:r>
              <w:rPr>
                <w:rFonts w:hint="eastAsia" w:ascii="仿宋_GB2312" w:hAnsi="仿宋_GB2312" w:eastAsia="仿宋_GB2312" w:cs="仿宋_GB2312"/>
                <w:color w:val="auto"/>
                <w:sz w:val="24"/>
                <w:szCs w:val="24"/>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jc w:val="center"/>
        </w:trPr>
        <w:tc>
          <w:tcPr>
            <w:tcW w:w="2555" w:type="dxa"/>
            <w:gridSpan w:val="2"/>
            <w:noWrap w:val="0"/>
            <w:vAlign w:val="center"/>
          </w:tcPr>
          <w:p>
            <w:pPr>
              <w:ind w:left="0" w:leftChars="0" w:firstLine="0" w:firstLineChars="0"/>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江门市蓬江区文化广电旅游体育局</w:t>
            </w:r>
            <w:r>
              <w:rPr>
                <w:rFonts w:hint="eastAsia" w:ascii="仿宋_GB2312" w:hAnsi="仿宋_GB2312" w:eastAsia="仿宋_GB2312" w:cs="仿宋_GB2312"/>
                <w:color w:val="auto"/>
                <w:sz w:val="24"/>
                <w:szCs w:val="24"/>
              </w:rPr>
              <w:t>审核意见</w:t>
            </w:r>
          </w:p>
        </w:tc>
        <w:tc>
          <w:tcPr>
            <w:tcW w:w="7334" w:type="dxa"/>
            <w:gridSpan w:val="7"/>
            <w:noWrap w:val="0"/>
            <w:vAlign w:val="center"/>
          </w:tcPr>
          <w:p>
            <w:pPr>
              <w:jc w:val="both"/>
              <w:rPr>
                <w:rFonts w:hint="eastAsia" w:ascii="仿宋_GB2312" w:hAnsi="仿宋_GB2312" w:eastAsia="仿宋_GB2312" w:cs="仿宋_GB2312"/>
                <w:color w:val="auto"/>
                <w:sz w:val="24"/>
                <w:szCs w:val="24"/>
              </w:rPr>
            </w:pPr>
          </w:p>
          <w:p>
            <w:pPr>
              <w:jc w:val="both"/>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□同意减免。</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□不同意减免。</w:t>
            </w:r>
          </w:p>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江门市蓬江区文化广电旅游体育局</w:t>
            </w:r>
          </w:p>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年      月       日</w:t>
            </w:r>
          </w:p>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（盖章）</w:t>
            </w:r>
          </w:p>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color w:val="auto"/>
                <w:sz w:val="24"/>
                <w:szCs w:val="24"/>
                <w:lang w:val="en-US" w:eastAsia="zh-CN"/>
              </w:rPr>
            </w:pPr>
          </w:p>
        </w:tc>
      </w:tr>
    </w:tbl>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eastAsia" w:ascii="仿宋_GB2312" w:hAnsi="仿宋_GB2312" w:eastAsia="仿宋_GB2312" w:cs="仿宋_GB2312"/>
          <w:color w:val="auto"/>
          <w:kern w:val="0"/>
          <w:sz w:val="24"/>
          <w:szCs w:val="24"/>
          <w:u w:val="none" w:color="000000"/>
          <w:lang w:val="en-US" w:eastAsia="zh-CN" w:bidi="ar-SA"/>
        </w:rPr>
        <w:sectPr>
          <w:footerReference r:id="rId10" w:type="default"/>
          <w:footerReference r:id="rId11" w:type="even"/>
          <w:pgSz w:w="11905" w:h="16837"/>
          <w:pgMar w:top="1478" w:right="1588" w:bottom="1985" w:left="1588" w:header="284" w:footer="1417" w:gutter="0"/>
          <w:pgNumType w:fmt="numberInDash" w:start="1"/>
          <w:cols w:space="720" w:num="1"/>
          <w:docGrid w:linePitch="286" w:charSpace="0"/>
        </w:sectPr>
      </w:pPr>
      <w:r>
        <w:rPr>
          <w:rFonts w:hint="eastAsia" w:ascii="仿宋_GB2312" w:hAnsi="仿宋_GB2312" w:eastAsia="仿宋_GB2312" w:cs="仿宋_GB2312"/>
          <w:color w:val="auto"/>
          <w:kern w:val="0"/>
          <w:sz w:val="24"/>
          <w:szCs w:val="24"/>
          <w:u w:val="none" w:color="000000"/>
          <w:lang w:val="en-US" w:eastAsia="zh-CN" w:bidi="ar-SA"/>
        </w:rPr>
        <w:t>此表一式三份，蓬江区文广旅体局审核后一份存档，一份交由物业出租方备案，一份给申请人留底。</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eastAsia" w:ascii="方正小标宋_GBK" w:hAnsi="方正小标宋_GBK" w:eastAsia="方正小标宋_GBK" w:cs="方正小标宋_GBK"/>
          <w:i w:val="0"/>
          <w:iCs w:val="0"/>
          <w:caps w:val="0"/>
          <w:color w:val="auto"/>
          <w:spacing w:val="0"/>
          <w:sz w:val="44"/>
          <w:szCs w:val="44"/>
          <w:shd w:val="clear" w:color="auto" w:fill="FFFFFF"/>
          <w:lang w:val="en-US" w:eastAsia="zh-CN"/>
        </w:rPr>
      </w:pPr>
      <w:r>
        <w:rPr>
          <w:rFonts w:hint="eastAsia" w:ascii="方正小标宋_GBK" w:hAnsi="方正小标宋_GBK" w:eastAsia="方正小标宋_GBK" w:cs="方正小标宋_GBK"/>
          <w:i w:val="0"/>
          <w:iCs w:val="0"/>
          <w:caps w:val="0"/>
          <w:color w:val="auto"/>
          <w:spacing w:val="0"/>
          <w:sz w:val="44"/>
          <w:szCs w:val="44"/>
          <w:shd w:val="clear" w:color="auto" w:fill="FFFFFF"/>
          <w:lang w:val="en-US" w:eastAsia="zh-CN"/>
        </w:rPr>
        <w:t>合法经营承诺书</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leftChars="0" w:right="0" w:firstLine="560" w:firstLineChars="200"/>
        <w:jc w:val="left"/>
        <w:textAlignment w:val="auto"/>
        <w:rPr>
          <w:rFonts w:hint="eastAsia" w:ascii="仿宋_GB2312" w:hAnsi="仿宋_GB2312" w:eastAsia="仿宋_GB2312" w:cs="仿宋_GB2312"/>
          <w:i w:val="0"/>
          <w:iCs w:val="0"/>
          <w:caps w:val="0"/>
          <w:color w:val="auto"/>
          <w:spacing w:val="0"/>
          <w:sz w:val="28"/>
          <w:szCs w:val="28"/>
          <w:shd w:val="clear" w:color="auto" w:fill="FFFFFF"/>
          <w:lang w:val="en-US" w:eastAsia="zh-CN"/>
        </w:rPr>
      </w:pP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leftChars="0" w:right="0" w:firstLine="560" w:firstLineChars="200"/>
        <w:jc w:val="left"/>
        <w:textAlignment w:val="auto"/>
        <w:rPr>
          <w:rFonts w:hint="eastAsia" w:ascii="仿宋_GB2312" w:hAnsi="仿宋_GB2312" w:eastAsia="仿宋_GB2312" w:cs="仿宋_GB2312"/>
          <w:i w:val="0"/>
          <w:iCs w:val="0"/>
          <w:caps w:val="0"/>
          <w:color w:val="auto"/>
          <w:spacing w:val="0"/>
          <w:sz w:val="28"/>
          <w:szCs w:val="28"/>
          <w:shd w:val="clear" w:color="auto" w:fill="FFFFFF"/>
          <w:lang w:val="en-US" w:eastAsia="zh-CN"/>
        </w:rPr>
      </w:pP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leftChars="0" w:right="0" w:firstLine="560" w:firstLineChars="200"/>
        <w:jc w:val="left"/>
        <w:textAlignment w:val="auto"/>
        <w:rPr>
          <w:rFonts w:hint="eastAsia" w:ascii="仿宋_GB2312" w:hAnsi="仿宋_GB2312" w:eastAsia="仿宋_GB2312" w:cs="仿宋_GB2312"/>
          <w:i w:val="0"/>
          <w:iCs w:val="0"/>
          <w:caps w:val="0"/>
          <w:color w:val="auto"/>
          <w:spacing w:val="0"/>
          <w:sz w:val="28"/>
          <w:szCs w:val="28"/>
          <w:shd w:val="clear" w:color="auto" w:fill="FFFFFF"/>
          <w:lang w:val="en-US" w:eastAsia="zh-CN"/>
        </w:rPr>
      </w:pPr>
      <w:r>
        <w:rPr>
          <w:rFonts w:hint="eastAsia" w:ascii="仿宋_GB2312" w:hAnsi="仿宋_GB2312" w:eastAsia="仿宋_GB2312" w:cs="仿宋_GB2312"/>
          <w:i w:val="0"/>
          <w:iCs w:val="0"/>
          <w:caps w:val="0"/>
          <w:color w:val="auto"/>
          <w:spacing w:val="0"/>
          <w:sz w:val="28"/>
          <w:szCs w:val="28"/>
          <w:shd w:val="clear" w:color="auto" w:fill="FFFFFF"/>
          <w:lang w:val="en-US" w:eastAsia="zh-CN"/>
        </w:rPr>
        <w:t>本单位郑重承诺，作为长堤历史文化街区商户业主，将始终遵守国家法律、法规及相关行业规定，秉承诚实、公平、守信的原则，合法经营，维护市场秩序。承诺如下:</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leftChars="0" w:right="0" w:firstLine="560" w:firstLineChars="200"/>
        <w:jc w:val="left"/>
        <w:textAlignment w:val="auto"/>
        <w:rPr>
          <w:rFonts w:hint="eastAsia" w:ascii="仿宋_GB2312" w:hAnsi="仿宋_GB2312" w:eastAsia="仿宋_GB2312" w:cs="仿宋_GB2312"/>
          <w:i w:val="0"/>
          <w:iCs w:val="0"/>
          <w:caps w:val="0"/>
          <w:color w:val="auto"/>
          <w:spacing w:val="0"/>
          <w:sz w:val="28"/>
          <w:szCs w:val="28"/>
          <w:shd w:val="clear" w:color="auto" w:fill="FFFFFF"/>
          <w:lang w:val="en-US" w:eastAsia="zh-CN"/>
        </w:rPr>
      </w:pPr>
      <w:r>
        <w:rPr>
          <w:rFonts w:hint="eastAsia" w:ascii="仿宋_GB2312" w:hAnsi="仿宋_GB2312" w:eastAsia="仿宋_GB2312" w:cs="仿宋_GB2312"/>
          <w:i w:val="0"/>
          <w:iCs w:val="0"/>
          <w:caps w:val="0"/>
          <w:color w:val="auto"/>
          <w:spacing w:val="0"/>
          <w:sz w:val="28"/>
          <w:szCs w:val="28"/>
          <w:shd w:val="clear" w:color="auto" w:fill="FFFFFF"/>
          <w:lang w:val="en-US" w:eastAsia="zh-CN"/>
        </w:rPr>
        <w:t>1.本单位将严格遵守法律法规，不从事任何违法行为，不参与任何可能损害国家利益、社会公共利益及他人合法权益的活动。</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leftChars="0" w:right="0" w:firstLine="560" w:firstLineChars="200"/>
        <w:jc w:val="left"/>
        <w:textAlignment w:val="auto"/>
        <w:rPr>
          <w:rFonts w:hint="eastAsia" w:ascii="仿宋_GB2312" w:hAnsi="仿宋_GB2312" w:eastAsia="仿宋_GB2312" w:cs="仿宋_GB2312"/>
          <w:i w:val="0"/>
          <w:iCs w:val="0"/>
          <w:caps w:val="0"/>
          <w:color w:val="auto"/>
          <w:spacing w:val="0"/>
          <w:sz w:val="28"/>
          <w:szCs w:val="28"/>
          <w:shd w:val="clear" w:color="auto" w:fill="FFFFFF"/>
          <w:lang w:val="en-US" w:eastAsia="zh-CN"/>
        </w:rPr>
      </w:pPr>
      <w:r>
        <w:rPr>
          <w:rFonts w:hint="eastAsia" w:ascii="仿宋_GB2312" w:hAnsi="仿宋_GB2312" w:eastAsia="仿宋_GB2312" w:cs="仿宋_GB2312"/>
          <w:i w:val="0"/>
          <w:iCs w:val="0"/>
          <w:caps w:val="0"/>
          <w:color w:val="auto"/>
          <w:spacing w:val="0"/>
          <w:sz w:val="28"/>
          <w:szCs w:val="28"/>
          <w:shd w:val="clear" w:color="auto" w:fill="FFFFFF"/>
          <w:lang w:val="en-US" w:eastAsia="zh-CN"/>
        </w:rPr>
        <w:t>2.本单位将遵守商业道德规范，竞争行为公平合理，不采取不正当手段扰乱市场竞争秩序。</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leftChars="0" w:right="0" w:firstLine="560" w:firstLineChars="200"/>
        <w:jc w:val="left"/>
        <w:textAlignment w:val="auto"/>
        <w:rPr>
          <w:rFonts w:hint="eastAsia" w:ascii="仿宋_GB2312" w:hAnsi="仿宋_GB2312" w:eastAsia="仿宋_GB2312" w:cs="仿宋_GB2312"/>
          <w:i w:val="0"/>
          <w:iCs w:val="0"/>
          <w:caps w:val="0"/>
          <w:color w:val="auto"/>
          <w:spacing w:val="0"/>
          <w:sz w:val="28"/>
          <w:szCs w:val="28"/>
          <w:shd w:val="clear" w:color="auto" w:fill="FFFFFF"/>
          <w:lang w:val="en-US" w:eastAsia="zh-CN"/>
        </w:rPr>
      </w:pPr>
      <w:r>
        <w:rPr>
          <w:rFonts w:hint="eastAsia" w:ascii="仿宋_GB2312" w:hAnsi="仿宋_GB2312" w:eastAsia="仿宋_GB2312" w:cs="仿宋_GB2312"/>
          <w:i w:val="0"/>
          <w:iCs w:val="0"/>
          <w:caps w:val="0"/>
          <w:color w:val="auto"/>
          <w:spacing w:val="0"/>
          <w:sz w:val="28"/>
          <w:szCs w:val="28"/>
          <w:shd w:val="clear" w:color="auto" w:fill="FFFFFF"/>
          <w:lang w:val="en-US" w:eastAsia="zh-CN"/>
        </w:rPr>
        <w:t>3.本单位将诚实守信，不故意提供虚假信息或隐瞒重要事实，不制造虚假宣传或误导消费者。</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leftChars="0" w:right="0" w:firstLine="560" w:firstLineChars="200"/>
        <w:jc w:val="left"/>
        <w:textAlignment w:val="auto"/>
        <w:rPr>
          <w:rFonts w:hint="eastAsia" w:ascii="仿宋_GB2312" w:hAnsi="仿宋_GB2312" w:eastAsia="仿宋_GB2312" w:cs="仿宋_GB2312"/>
          <w:i w:val="0"/>
          <w:iCs w:val="0"/>
          <w:caps w:val="0"/>
          <w:color w:val="auto"/>
          <w:spacing w:val="0"/>
          <w:sz w:val="28"/>
          <w:szCs w:val="28"/>
          <w:shd w:val="clear" w:color="auto" w:fill="FFFFFF"/>
          <w:lang w:val="en-US" w:eastAsia="zh-CN"/>
        </w:rPr>
      </w:pPr>
      <w:r>
        <w:rPr>
          <w:rFonts w:hint="eastAsia" w:ascii="仿宋_GB2312" w:hAnsi="仿宋_GB2312" w:eastAsia="仿宋_GB2312" w:cs="仿宋_GB2312"/>
          <w:i w:val="0"/>
          <w:iCs w:val="0"/>
          <w:caps w:val="0"/>
          <w:color w:val="auto"/>
          <w:spacing w:val="0"/>
          <w:sz w:val="28"/>
          <w:szCs w:val="28"/>
          <w:shd w:val="clear" w:color="auto" w:fill="FFFFFF"/>
          <w:lang w:val="en-US" w:eastAsia="zh-CN"/>
        </w:rPr>
        <w:t>4.本单位将保护消费者合法权益，提供真实、准确的产品信息，不做虚假宣传，不销售伪劣产品，不强迫消费或强制交易。</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leftChars="0" w:right="0" w:firstLine="560" w:firstLineChars="200"/>
        <w:jc w:val="left"/>
        <w:textAlignment w:val="auto"/>
        <w:rPr>
          <w:rFonts w:hint="eastAsia" w:ascii="仿宋_GB2312" w:hAnsi="仿宋_GB2312" w:eastAsia="仿宋_GB2312" w:cs="仿宋_GB2312"/>
          <w:i w:val="0"/>
          <w:iCs w:val="0"/>
          <w:caps w:val="0"/>
          <w:color w:val="auto"/>
          <w:spacing w:val="0"/>
          <w:sz w:val="28"/>
          <w:szCs w:val="28"/>
          <w:shd w:val="clear" w:color="auto" w:fill="FFFFFF"/>
          <w:lang w:val="en-US" w:eastAsia="zh-CN"/>
        </w:rPr>
      </w:pPr>
      <w:r>
        <w:rPr>
          <w:rFonts w:hint="eastAsia" w:ascii="仿宋_GB2312" w:hAnsi="仿宋_GB2312" w:eastAsia="仿宋_GB2312" w:cs="仿宋_GB2312"/>
          <w:i w:val="0"/>
          <w:iCs w:val="0"/>
          <w:caps w:val="0"/>
          <w:color w:val="auto"/>
          <w:spacing w:val="0"/>
          <w:sz w:val="28"/>
          <w:szCs w:val="28"/>
          <w:shd w:val="clear" w:color="auto" w:fill="FFFFFF"/>
          <w:lang w:val="en-US" w:eastAsia="zh-CN"/>
        </w:rPr>
        <w:t>5.本单位将保护商业秘密和客户隐私，不泄露商业机密和客户信息确保信息安全。</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leftChars="0" w:right="0" w:firstLine="560" w:firstLineChars="200"/>
        <w:jc w:val="left"/>
        <w:textAlignment w:val="auto"/>
        <w:rPr>
          <w:rFonts w:hint="eastAsia" w:ascii="仿宋_GB2312" w:hAnsi="仿宋_GB2312" w:eastAsia="仿宋_GB2312" w:cs="仿宋_GB2312"/>
          <w:i w:val="0"/>
          <w:iCs w:val="0"/>
          <w:caps w:val="0"/>
          <w:color w:val="auto"/>
          <w:spacing w:val="0"/>
          <w:sz w:val="28"/>
          <w:szCs w:val="28"/>
          <w:shd w:val="clear" w:color="auto" w:fill="FFFFFF"/>
          <w:lang w:val="en-US" w:eastAsia="zh-CN"/>
        </w:rPr>
      </w:pPr>
      <w:r>
        <w:rPr>
          <w:rFonts w:hint="eastAsia" w:ascii="仿宋_GB2312" w:hAnsi="仿宋_GB2312" w:eastAsia="仿宋_GB2312" w:cs="仿宋_GB2312"/>
          <w:i w:val="0"/>
          <w:iCs w:val="0"/>
          <w:caps w:val="0"/>
          <w:color w:val="auto"/>
          <w:spacing w:val="0"/>
          <w:sz w:val="28"/>
          <w:szCs w:val="28"/>
          <w:shd w:val="clear" w:color="auto" w:fill="FFFFFF"/>
          <w:lang w:val="en-US" w:eastAsia="zh-CN"/>
        </w:rPr>
        <w:t>6.本单位将依法纳税，按时足额缴纳各项税款，并配合税务部门的相关调查和监管工作。</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leftChars="0" w:right="0" w:firstLine="560" w:firstLineChars="200"/>
        <w:jc w:val="left"/>
        <w:textAlignment w:val="auto"/>
        <w:rPr>
          <w:rFonts w:hint="eastAsia" w:ascii="仿宋_GB2312" w:hAnsi="仿宋_GB2312" w:eastAsia="仿宋_GB2312" w:cs="仿宋_GB2312"/>
          <w:i w:val="0"/>
          <w:iCs w:val="0"/>
          <w:caps w:val="0"/>
          <w:color w:val="auto"/>
          <w:spacing w:val="0"/>
          <w:sz w:val="28"/>
          <w:szCs w:val="28"/>
          <w:shd w:val="clear" w:color="auto" w:fill="FFFFFF"/>
          <w:lang w:val="en-US" w:eastAsia="zh-CN"/>
        </w:rPr>
      </w:pPr>
      <w:r>
        <w:rPr>
          <w:rFonts w:hint="eastAsia" w:ascii="仿宋_GB2312" w:hAnsi="仿宋_GB2312" w:eastAsia="仿宋_GB2312" w:cs="仿宋_GB2312"/>
          <w:i w:val="0"/>
          <w:iCs w:val="0"/>
          <w:caps w:val="0"/>
          <w:color w:val="auto"/>
          <w:spacing w:val="0"/>
          <w:sz w:val="28"/>
          <w:szCs w:val="28"/>
          <w:shd w:val="clear" w:color="auto" w:fill="FFFFFF"/>
          <w:lang w:val="en-US" w:eastAsia="zh-CN"/>
        </w:rPr>
        <w:t>7.本单位将遵守环保规定，积极采取环保措施，减少对环境的负面影响。</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leftChars="0" w:right="0" w:firstLine="560" w:firstLineChars="200"/>
        <w:jc w:val="left"/>
        <w:textAlignment w:val="auto"/>
        <w:rPr>
          <w:rFonts w:hint="eastAsia" w:ascii="仿宋_GB2312" w:hAnsi="仿宋_GB2312" w:eastAsia="仿宋_GB2312" w:cs="仿宋_GB2312"/>
          <w:i w:val="0"/>
          <w:iCs w:val="0"/>
          <w:caps w:val="0"/>
          <w:color w:val="auto"/>
          <w:spacing w:val="0"/>
          <w:sz w:val="28"/>
          <w:szCs w:val="28"/>
          <w:shd w:val="clear" w:color="auto" w:fill="FFFFFF"/>
          <w:lang w:val="en-US" w:eastAsia="zh-CN"/>
        </w:rPr>
      </w:pPr>
      <w:r>
        <w:rPr>
          <w:rFonts w:hint="eastAsia" w:ascii="仿宋_GB2312" w:hAnsi="仿宋_GB2312" w:eastAsia="仿宋_GB2312" w:cs="仿宋_GB2312"/>
          <w:i w:val="0"/>
          <w:iCs w:val="0"/>
          <w:caps w:val="0"/>
          <w:color w:val="auto"/>
          <w:spacing w:val="0"/>
          <w:sz w:val="28"/>
          <w:szCs w:val="28"/>
          <w:shd w:val="clear" w:color="auto" w:fill="FFFFFF"/>
          <w:lang w:val="en-US" w:eastAsia="zh-CN"/>
        </w:rPr>
        <w:t>8.本单位将重视员工权益，确保按劳付酬，提供合法合理的劳动保护和福利。</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leftChars="0" w:right="0" w:firstLine="560" w:firstLineChars="200"/>
        <w:jc w:val="left"/>
        <w:textAlignment w:val="auto"/>
        <w:rPr>
          <w:rFonts w:hint="eastAsia" w:ascii="仿宋_GB2312" w:hAnsi="仿宋_GB2312" w:eastAsia="仿宋_GB2312" w:cs="仿宋_GB2312"/>
          <w:i w:val="0"/>
          <w:iCs w:val="0"/>
          <w:caps w:val="0"/>
          <w:color w:val="auto"/>
          <w:spacing w:val="0"/>
          <w:sz w:val="28"/>
          <w:szCs w:val="28"/>
          <w:shd w:val="clear" w:color="auto" w:fill="FFFFFF"/>
          <w:lang w:val="en-US" w:eastAsia="zh-CN"/>
        </w:rPr>
      </w:pPr>
      <w:r>
        <w:rPr>
          <w:rFonts w:hint="eastAsia" w:ascii="仿宋_GB2312" w:hAnsi="仿宋_GB2312" w:eastAsia="仿宋_GB2312" w:cs="仿宋_GB2312"/>
          <w:i w:val="0"/>
          <w:iCs w:val="0"/>
          <w:caps w:val="0"/>
          <w:color w:val="auto"/>
          <w:spacing w:val="0"/>
          <w:sz w:val="28"/>
          <w:szCs w:val="28"/>
          <w:shd w:val="clear" w:color="auto" w:fill="FFFFFF"/>
          <w:lang w:val="en-US" w:eastAsia="zh-CN"/>
        </w:rPr>
        <w:t>9.本单位将积极履行社会责任，参与公益活动，支持社会公益事业的发展。</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leftChars="0" w:right="0" w:firstLine="560" w:firstLineChars="200"/>
        <w:jc w:val="left"/>
        <w:textAlignment w:val="auto"/>
        <w:rPr>
          <w:rFonts w:hint="eastAsia" w:ascii="仿宋_GB2312" w:hAnsi="仿宋_GB2312" w:eastAsia="仿宋_GB2312" w:cs="仿宋_GB2312"/>
          <w:i w:val="0"/>
          <w:iCs w:val="0"/>
          <w:caps w:val="0"/>
          <w:color w:val="auto"/>
          <w:spacing w:val="0"/>
          <w:sz w:val="28"/>
          <w:szCs w:val="28"/>
          <w:shd w:val="clear" w:color="auto" w:fill="FFFFFF"/>
          <w:lang w:val="en-US" w:eastAsia="zh-CN"/>
        </w:rPr>
      </w:pPr>
      <w:r>
        <w:rPr>
          <w:rFonts w:hint="eastAsia" w:ascii="仿宋_GB2312" w:hAnsi="仿宋_GB2312" w:eastAsia="仿宋_GB2312" w:cs="仿宋_GB2312"/>
          <w:i w:val="0"/>
          <w:iCs w:val="0"/>
          <w:caps w:val="0"/>
          <w:color w:val="auto"/>
          <w:spacing w:val="0"/>
          <w:sz w:val="28"/>
          <w:szCs w:val="28"/>
          <w:shd w:val="clear" w:color="auto" w:fill="FFFFFF"/>
          <w:lang w:val="en-US" w:eastAsia="zh-CN"/>
        </w:rPr>
        <w:t>10.本单位将接受相关部门的监督，主动配合各项检查工作，及时纠正存在的问题。</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leftChars="0" w:right="0" w:firstLine="560" w:firstLineChars="200"/>
        <w:jc w:val="left"/>
        <w:textAlignment w:val="auto"/>
        <w:rPr>
          <w:rFonts w:hint="eastAsia" w:ascii="仿宋_GB2312" w:hAnsi="仿宋_GB2312" w:eastAsia="仿宋_GB2312" w:cs="仿宋_GB2312"/>
          <w:i w:val="0"/>
          <w:iCs w:val="0"/>
          <w:caps w:val="0"/>
          <w:color w:val="auto"/>
          <w:spacing w:val="0"/>
          <w:sz w:val="28"/>
          <w:szCs w:val="28"/>
          <w:shd w:val="clear" w:color="auto" w:fill="FFFFFF"/>
          <w:lang w:val="en-US" w:eastAsia="zh-CN"/>
        </w:rPr>
      </w:pPr>
      <w:r>
        <w:rPr>
          <w:rFonts w:hint="eastAsia" w:ascii="仿宋_GB2312" w:hAnsi="仿宋_GB2312" w:eastAsia="仿宋_GB2312" w:cs="仿宋_GB2312"/>
          <w:i w:val="0"/>
          <w:iCs w:val="0"/>
          <w:caps w:val="0"/>
          <w:color w:val="auto"/>
          <w:spacing w:val="0"/>
          <w:sz w:val="28"/>
          <w:szCs w:val="28"/>
          <w:shd w:val="clear" w:color="auto" w:fill="FFFFFF"/>
          <w:lang w:val="en-US" w:eastAsia="zh-CN"/>
        </w:rPr>
        <w:t>为了维护企业（商家）的合法权益和市场的可持续发展，本单位郑重承诺自觉遵守以上内容，并愿意承担违反承诺所带来的法律责任和商业风险。</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leftChars="0" w:right="0" w:firstLine="560" w:firstLineChars="200"/>
        <w:jc w:val="left"/>
        <w:textAlignment w:val="auto"/>
        <w:rPr>
          <w:rFonts w:hint="eastAsia" w:ascii="仿宋_GB2312" w:hAnsi="仿宋_GB2312" w:eastAsia="仿宋_GB2312" w:cs="仿宋_GB2312"/>
          <w:i w:val="0"/>
          <w:iCs w:val="0"/>
          <w:caps w:val="0"/>
          <w:color w:val="auto"/>
          <w:spacing w:val="0"/>
          <w:sz w:val="28"/>
          <w:szCs w:val="28"/>
          <w:shd w:val="clear" w:color="auto" w:fill="FFFFFF"/>
          <w:lang w:val="en-US" w:eastAsia="zh-CN"/>
        </w:rPr>
      </w:pP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leftChars="0" w:right="0" w:firstLine="560" w:firstLineChars="200"/>
        <w:jc w:val="both"/>
        <w:textAlignment w:val="auto"/>
        <w:rPr>
          <w:rFonts w:hint="eastAsia" w:ascii="仿宋_GB2312" w:hAnsi="仿宋_GB2312" w:eastAsia="仿宋_GB2312" w:cs="仿宋_GB2312"/>
          <w:i w:val="0"/>
          <w:iCs w:val="0"/>
          <w:caps w:val="0"/>
          <w:color w:val="auto"/>
          <w:spacing w:val="0"/>
          <w:sz w:val="28"/>
          <w:szCs w:val="28"/>
          <w:shd w:val="clear" w:color="auto" w:fill="FFFFFF"/>
          <w:lang w:val="en-US" w:eastAsia="zh-CN"/>
        </w:rPr>
      </w:pP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firstLine="560" w:firstLineChars="200"/>
        <w:jc w:val="right"/>
        <w:textAlignment w:val="auto"/>
        <w:rPr>
          <w:rFonts w:hint="default" w:ascii="仿宋_GB2312" w:hAnsi="仿宋_GB2312" w:eastAsia="仿宋_GB2312" w:cs="仿宋_GB2312"/>
          <w:i w:val="0"/>
          <w:iCs w:val="0"/>
          <w:caps w:val="0"/>
          <w:color w:val="auto"/>
          <w:spacing w:val="0"/>
          <w:sz w:val="28"/>
          <w:szCs w:val="28"/>
          <w:shd w:val="clear" w:color="auto" w:fill="FFFFFF"/>
          <w:lang w:val="en-US" w:eastAsia="zh-CN"/>
        </w:rPr>
      </w:pPr>
      <w:r>
        <w:rPr>
          <w:rFonts w:hint="eastAsia" w:ascii="仿宋_GB2312" w:hAnsi="仿宋_GB2312" w:eastAsia="仿宋_GB2312" w:cs="仿宋_GB2312"/>
          <w:i w:val="0"/>
          <w:iCs w:val="0"/>
          <w:caps w:val="0"/>
          <w:color w:val="auto"/>
          <w:spacing w:val="0"/>
          <w:sz w:val="28"/>
          <w:szCs w:val="28"/>
          <w:shd w:val="clear" w:color="auto" w:fill="FFFFFF"/>
          <w:lang w:val="en-US" w:eastAsia="zh-CN"/>
        </w:rPr>
        <w:t xml:space="preserve">承诺单位：                    </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val="0"/>
        <w:spacing w:before="0" w:beforeAutospacing="0" w:after="0" w:afterAutospacing="0" w:line="240" w:lineRule="auto"/>
        <w:ind w:left="0" w:leftChars="0" w:right="0" w:firstLine="560" w:firstLineChars="200"/>
        <w:jc w:val="right"/>
        <w:textAlignment w:val="auto"/>
        <w:rPr>
          <w:rFonts w:hint="default" w:ascii="仿宋_GB2312" w:hAnsi="仿宋_GB2312" w:eastAsia="仿宋_GB2312" w:cs="仿宋_GB2312"/>
          <w:i w:val="0"/>
          <w:iCs w:val="0"/>
          <w:caps w:val="0"/>
          <w:color w:val="auto"/>
          <w:spacing w:val="0"/>
          <w:sz w:val="28"/>
          <w:szCs w:val="28"/>
          <w:shd w:val="clear" w:color="auto" w:fill="FFFFFF"/>
          <w:lang w:val="en-US" w:eastAsia="zh-CN"/>
        </w:rPr>
      </w:pPr>
      <w:r>
        <w:rPr>
          <w:rFonts w:hint="eastAsia" w:ascii="仿宋_GB2312" w:hAnsi="仿宋_GB2312" w:eastAsia="仿宋_GB2312" w:cs="仿宋_GB2312"/>
          <w:i w:val="0"/>
          <w:iCs w:val="0"/>
          <w:caps w:val="0"/>
          <w:color w:val="auto"/>
          <w:spacing w:val="0"/>
          <w:sz w:val="28"/>
          <w:szCs w:val="28"/>
          <w:shd w:val="clear" w:color="auto" w:fill="FFFFFF"/>
          <w:lang w:val="en-US" w:eastAsia="zh-CN"/>
        </w:rPr>
        <w:t xml:space="preserve">承诺人 ：                    </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240" w:lineRule="auto"/>
        <w:ind w:left="0" w:leftChars="0" w:right="0" w:firstLine="560" w:firstLineChars="200"/>
        <w:jc w:val="right"/>
        <w:textAlignment w:val="auto"/>
        <w:rPr>
          <w:rFonts w:hint="eastAsia" w:ascii="仿宋_GB2312" w:hAnsi="仿宋_GB2312" w:eastAsia="仿宋_GB2312" w:cs="仿宋_GB2312"/>
          <w:i w:val="0"/>
          <w:iCs w:val="0"/>
          <w:caps w:val="0"/>
          <w:color w:val="auto"/>
          <w:spacing w:val="0"/>
          <w:sz w:val="28"/>
          <w:szCs w:val="28"/>
          <w:shd w:val="clear" w:color="auto" w:fill="FFFFFF"/>
          <w:lang w:val="en-US" w:eastAsia="zh-CN"/>
        </w:rPr>
      </w:pPr>
      <w:r>
        <w:rPr>
          <w:rFonts w:hint="eastAsia" w:ascii="仿宋_GB2312" w:hAnsi="仿宋_GB2312" w:eastAsia="仿宋_GB2312" w:cs="仿宋_GB2312"/>
          <w:i w:val="0"/>
          <w:iCs w:val="0"/>
          <w:caps w:val="0"/>
          <w:color w:val="auto"/>
          <w:spacing w:val="0"/>
          <w:sz w:val="28"/>
          <w:szCs w:val="28"/>
          <w:shd w:val="clear" w:color="auto" w:fill="FFFFFF"/>
          <w:lang w:val="en-US" w:eastAsia="zh-CN"/>
        </w:rPr>
        <w:t>（签字、盖章）</w:t>
      </w:r>
    </w:p>
    <w:sectPr>
      <w:pgSz w:w="11905" w:h="16837"/>
      <w:pgMar w:top="1478" w:right="1588" w:bottom="1985" w:left="1588" w:header="284" w:footer="1417" w:gutter="0"/>
      <w:pgNumType w:fmt="numberInDash" w:start="1"/>
      <w:cols w:space="720" w:num="1"/>
      <w:docGrid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_GBK">
    <w:panose1 w:val="03000502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firstLine="0"/>
      <w:rP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1"/>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s0lY7tAAAAAFAQAADwAAAAAAAAABACAAAAA4AAAAZHJzL2Rvd25yZXYueG1s&#10;UEsBAhQAFAAAAAgAh07iQFLtWKEjAgAANwQAAA4AAAAAAAAAAQAgAAAANQEAAGRycy9lMm9Eb2Mu&#10;eG1sUEsFBgAAAAAGAAYAWQEAAMoFAAAAAA==&#10;">
              <v:fill on="f" focussize="0,0"/>
              <v:stroke on="f" weight="0.5pt"/>
              <v:imagedata o:title=""/>
              <o:lock v:ext="edit" aspectratio="f"/>
              <v:textbox inset="0mm,0mm,0mm,0mm" style="mso-fit-shape-to-text:t;">
                <w:txbxContent>
                  <w:p>
                    <w:pPr>
                      <w:pStyle w:val="11"/>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firstLine="0"/>
      <w:rPr>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1"/>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YyIruSICAAA3BAAADgAAAAAAAAABACAAAAA1AQAAZHJzL2Uyb0RvYy54&#10;bWxQSwUGAAAAAAYABgBZAQAAyQUAAAAA&#10;">
              <v:fill on="f" focussize="0,0"/>
              <v:stroke on="f" weight="0.5pt"/>
              <v:imagedata o:title=""/>
              <o:lock v:ext="edit" aspectratio="f"/>
              <v:textbox inset="0mm,0mm,0mm,0mm" style="mso-fit-shape-to-text:t;">
                <w:txbxContent>
                  <w:p>
                    <w:pPr>
                      <w:pStyle w:val="11"/>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firstLine="0"/>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0" w:lineRule="atLeast"/>
    </w:pPr>
    <w:r>
      <mc:AlternateContent>
        <mc:Choice Requires="wps">
          <w:drawing>
            <wp:anchor distT="0" distB="0" distL="0" distR="0" simplePos="0" relativeHeight="251659264" behindDoc="1" locked="0" layoutInCell="0" allowOverlap="1">
              <wp:simplePos x="0" y="0"/>
              <wp:positionH relativeFrom="page">
                <wp:posOffset>928370</wp:posOffset>
              </wp:positionH>
              <wp:positionV relativeFrom="page">
                <wp:posOffset>179705</wp:posOffset>
              </wp:positionV>
              <wp:extent cx="5702300" cy="35941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5702300" cy="359410"/>
                      </a:xfrm>
                      <a:prstGeom prst="rect">
                        <a:avLst/>
                      </a:prstGeom>
                      <a:noFill/>
                      <a:ln>
                        <a:noFill/>
                      </a:ln>
                      <a:effectLst>
                        <a:outerShdw algn="ctr" rotWithShape="0">
                          <a:srgbClr val="808080"/>
                        </a:outerShdw>
                      </a:effectLst>
                    </wps:spPr>
                    <wps:bodyPr vert="horz" wrap="square" lIns="0" tIns="0" rIns="0" bIns="0" anchor="t" anchorCtr="false" upright="true"/>
                  </wps:wsp>
                </a:graphicData>
              </a:graphic>
            </wp:anchor>
          </w:drawing>
        </mc:Choice>
        <mc:Fallback>
          <w:pict>
            <v:shape id="_x0000_s1026" o:spid="_x0000_s1026" o:spt="202" type="#_x0000_t202" style="position:absolute;left:0pt;margin-left:73.1pt;margin-top:14.15pt;height:28.3pt;width:449pt;mso-position-horizontal-relative:page;mso-position-vertical-relative:page;z-index:-251657216;mso-width-relative:page;mso-height-relative:page;" filled="f" stroked="f" coordsize="21600,21600" o:allowincell="f" o:gfxdata="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P5WXtjaAAAACgEAAA8AAAAAAAAAAQAgAAAA&#10;OAAAAGRycy9kb3ducmV2LnhtbFBLAQIUABQAAAAIAIdO4kB6ap738wEAAMEDAAAOAAAAAAAAAAEA&#10;IAAAAD8BAABkcnMvZTJvRG9jLnhtbFBLBQYAAAAABgAGAFkBAACkBQAAAAA=&#10;">
              <v:fill on="f" focussize="0,0"/>
              <v:stroke on="f"/>
              <v:imagedata o:title=""/>
              <o:lock v:ext="edit" aspectratio="f"/>
              <v:shadow on="t" color="#808080" offset="0pt,0pt" origin="0f,0f" matrix="65536f,0f,0f,65536f"/>
              <v:textbox inset="0mm,0mm,0mm,0mm"/>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true"/>
  <w:drawingGridHorizontalSpacing w:val="105"/>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4OGU1MGYyZjY3MWI1NDk2OTYwOTM2Y2Y4ZDg2NTcifQ=="/>
  </w:docVars>
  <w:rsids>
    <w:rsidRoot w:val="00F310ED"/>
    <w:rsid w:val="000151E1"/>
    <w:rsid w:val="00027129"/>
    <w:rsid w:val="00027437"/>
    <w:rsid w:val="00037E71"/>
    <w:rsid w:val="000447DB"/>
    <w:rsid w:val="00047679"/>
    <w:rsid w:val="00062635"/>
    <w:rsid w:val="000661A2"/>
    <w:rsid w:val="000669E9"/>
    <w:rsid w:val="00066D5C"/>
    <w:rsid w:val="00071D5C"/>
    <w:rsid w:val="00082E62"/>
    <w:rsid w:val="000A10B5"/>
    <w:rsid w:val="000B14E6"/>
    <w:rsid w:val="000C6868"/>
    <w:rsid w:val="000D20F9"/>
    <w:rsid w:val="000E0778"/>
    <w:rsid w:val="000E2E6E"/>
    <w:rsid w:val="000F78DE"/>
    <w:rsid w:val="001140F3"/>
    <w:rsid w:val="0011657E"/>
    <w:rsid w:val="00117022"/>
    <w:rsid w:val="00140779"/>
    <w:rsid w:val="00147C76"/>
    <w:rsid w:val="00152DA4"/>
    <w:rsid w:val="00152DF8"/>
    <w:rsid w:val="00160FFD"/>
    <w:rsid w:val="001678DD"/>
    <w:rsid w:val="0018134F"/>
    <w:rsid w:val="001B1519"/>
    <w:rsid w:val="001B5E54"/>
    <w:rsid w:val="001C7311"/>
    <w:rsid w:val="001D1F27"/>
    <w:rsid w:val="001D77F6"/>
    <w:rsid w:val="001E23B8"/>
    <w:rsid w:val="001E4086"/>
    <w:rsid w:val="002277F6"/>
    <w:rsid w:val="002414DE"/>
    <w:rsid w:val="00242214"/>
    <w:rsid w:val="002635CB"/>
    <w:rsid w:val="002766CD"/>
    <w:rsid w:val="00285F03"/>
    <w:rsid w:val="0029766A"/>
    <w:rsid w:val="002B33A4"/>
    <w:rsid w:val="002D03BB"/>
    <w:rsid w:val="002D544C"/>
    <w:rsid w:val="002F28B5"/>
    <w:rsid w:val="00300859"/>
    <w:rsid w:val="00300C80"/>
    <w:rsid w:val="00302479"/>
    <w:rsid w:val="00302F61"/>
    <w:rsid w:val="00313D9F"/>
    <w:rsid w:val="00323A5D"/>
    <w:rsid w:val="00330F2D"/>
    <w:rsid w:val="00333769"/>
    <w:rsid w:val="0034554C"/>
    <w:rsid w:val="003478D8"/>
    <w:rsid w:val="00355284"/>
    <w:rsid w:val="0036015C"/>
    <w:rsid w:val="00366FE6"/>
    <w:rsid w:val="00367BA0"/>
    <w:rsid w:val="0037233D"/>
    <w:rsid w:val="00372E21"/>
    <w:rsid w:val="00386331"/>
    <w:rsid w:val="00396507"/>
    <w:rsid w:val="003A4D11"/>
    <w:rsid w:val="003C23F4"/>
    <w:rsid w:val="003C51DE"/>
    <w:rsid w:val="00416269"/>
    <w:rsid w:val="00416EE7"/>
    <w:rsid w:val="00421EB4"/>
    <w:rsid w:val="00422114"/>
    <w:rsid w:val="00430A30"/>
    <w:rsid w:val="00433320"/>
    <w:rsid w:val="00451F8A"/>
    <w:rsid w:val="00465F57"/>
    <w:rsid w:val="004667E5"/>
    <w:rsid w:val="00470693"/>
    <w:rsid w:val="00480FC9"/>
    <w:rsid w:val="004832B4"/>
    <w:rsid w:val="00492234"/>
    <w:rsid w:val="004B4A12"/>
    <w:rsid w:val="004B4C5E"/>
    <w:rsid w:val="004C04AE"/>
    <w:rsid w:val="004D27F2"/>
    <w:rsid w:val="004D4524"/>
    <w:rsid w:val="004E399E"/>
    <w:rsid w:val="004E6179"/>
    <w:rsid w:val="004E6C93"/>
    <w:rsid w:val="004E7B0B"/>
    <w:rsid w:val="004E7B71"/>
    <w:rsid w:val="004F4E7C"/>
    <w:rsid w:val="0051545C"/>
    <w:rsid w:val="00527AD8"/>
    <w:rsid w:val="005317B4"/>
    <w:rsid w:val="0053639F"/>
    <w:rsid w:val="0054134A"/>
    <w:rsid w:val="005559C5"/>
    <w:rsid w:val="0056683A"/>
    <w:rsid w:val="00574637"/>
    <w:rsid w:val="00575724"/>
    <w:rsid w:val="00582D3A"/>
    <w:rsid w:val="00594324"/>
    <w:rsid w:val="00596B35"/>
    <w:rsid w:val="00597693"/>
    <w:rsid w:val="005A0731"/>
    <w:rsid w:val="005B5F95"/>
    <w:rsid w:val="005B5FD3"/>
    <w:rsid w:val="005D14DB"/>
    <w:rsid w:val="005E1191"/>
    <w:rsid w:val="005E494E"/>
    <w:rsid w:val="005F3B97"/>
    <w:rsid w:val="005F488F"/>
    <w:rsid w:val="00603E36"/>
    <w:rsid w:val="00614587"/>
    <w:rsid w:val="006245B8"/>
    <w:rsid w:val="00625570"/>
    <w:rsid w:val="00626740"/>
    <w:rsid w:val="00653B91"/>
    <w:rsid w:val="00662FED"/>
    <w:rsid w:val="00674409"/>
    <w:rsid w:val="00675CA2"/>
    <w:rsid w:val="006824EC"/>
    <w:rsid w:val="006833AE"/>
    <w:rsid w:val="00693411"/>
    <w:rsid w:val="006943C2"/>
    <w:rsid w:val="006A3F4E"/>
    <w:rsid w:val="006D0EC8"/>
    <w:rsid w:val="006D1FA0"/>
    <w:rsid w:val="006D6965"/>
    <w:rsid w:val="006E3FCD"/>
    <w:rsid w:val="006E746C"/>
    <w:rsid w:val="00702B0B"/>
    <w:rsid w:val="00723B7D"/>
    <w:rsid w:val="00730E6D"/>
    <w:rsid w:val="00744DDA"/>
    <w:rsid w:val="00755B95"/>
    <w:rsid w:val="00756FB9"/>
    <w:rsid w:val="00761DE7"/>
    <w:rsid w:val="00772129"/>
    <w:rsid w:val="00774DDA"/>
    <w:rsid w:val="00784DA1"/>
    <w:rsid w:val="00792247"/>
    <w:rsid w:val="007A429A"/>
    <w:rsid w:val="007B21EE"/>
    <w:rsid w:val="007B714A"/>
    <w:rsid w:val="007C14BB"/>
    <w:rsid w:val="007C62DF"/>
    <w:rsid w:val="007D7519"/>
    <w:rsid w:val="007E451C"/>
    <w:rsid w:val="007E4F2D"/>
    <w:rsid w:val="007E5C49"/>
    <w:rsid w:val="008047F8"/>
    <w:rsid w:val="00815516"/>
    <w:rsid w:val="0082444A"/>
    <w:rsid w:val="00830390"/>
    <w:rsid w:val="0083309E"/>
    <w:rsid w:val="0083399B"/>
    <w:rsid w:val="00846F74"/>
    <w:rsid w:val="00850B40"/>
    <w:rsid w:val="00854DDF"/>
    <w:rsid w:val="00866967"/>
    <w:rsid w:val="00873AD3"/>
    <w:rsid w:val="00895FD2"/>
    <w:rsid w:val="008A6528"/>
    <w:rsid w:val="008B08C1"/>
    <w:rsid w:val="008B2B0C"/>
    <w:rsid w:val="008C0510"/>
    <w:rsid w:val="008C4F7A"/>
    <w:rsid w:val="008D2B94"/>
    <w:rsid w:val="008D38D7"/>
    <w:rsid w:val="008D75AB"/>
    <w:rsid w:val="008E5C66"/>
    <w:rsid w:val="00906D2D"/>
    <w:rsid w:val="00917BC9"/>
    <w:rsid w:val="00931687"/>
    <w:rsid w:val="00931D8B"/>
    <w:rsid w:val="00933FB4"/>
    <w:rsid w:val="00934698"/>
    <w:rsid w:val="00934EA5"/>
    <w:rsid w:val="00942C25"/>
    <w:rsid w:val="00961443"/>
    <w:rsid w:val="009707CD"/>
    <w:rsid w:val="009737E1"/>
    <w:rsid w:val="009820D6"/>
    <w:rsid w:val="00996D9E"/>
    <w:rsid w:val="009A477B"/>
    <w:rsid w:val="009B75A7"/>
    <w:rsid w:val="009C62CD"/>
    <w:rsid w:val="009E08F1"/>
    <w:rsid w:val="009E7A72"/>
    <w:rsid w:val="009F2F7E"/>
    <w:rsid w:val="009F67F7"/>
    <w:rsid w:val="00A01703"/>
    <w:rsid w:val="00A30710"/>
    <w:rsid w:val="00A30934"/>
    <w:rsid w:val="00A43A7A"/>
    <w:rsid w:val="00A44C43"/>
    <w:rsid w:val="00A66F09"/>
    <w:rsid w:val="00A86FA6"/>
    <w:rsid w:val="00AA28D6"/>
    <w:rsid w:val="00AA415D"/>
    <w:rsid w:val="00AB0EDE"/>
    <w:rsid w:val="00AB2E52"/>
    <w:rsid w:val="00AC0EC2"/>
    <w:rsid w:val="00AC3ECC"/>
    <w:rsid w:val="00AC4BE2"/>
    <w:rsid w:val="00AD2D1E"/>
    <w:rsid w:val="00AE0802"/>
    <w:rsid w:val="00AF1785"/>
    <w:rsid w:val="00B0148D"/>
    <w:rsid w:val="00B11D4B"/>
    <w:rsid w:val="00B13AC8"/>
    <w:rsid w:val="00B227F5"/>
    <w:rsid w:val="00B4548B"/>
    <w:rsid w:val="00B45BD7"/>
    <w:rsid w:val="00B64862"/>
    <w:rsid w:val="00B7477C"/>
    <w:rsid w:val="00B75810"/>
    <w:rsid w:val="00B83CDF"/>
    <w:rsid w:val="00B86C5A"/>
    <w:rsid w:val="00B96EDF"/>
    <w:rsid w:val="00BA0F1A"/>
    <w:rsid w:val="00BA3E91"/>
    <w:rsid w:val="00BA60DA"/>
    <w:rsid w:val="00BB6040"/>
    <w:rsid w:val="00BC307F"/>
    <w:rsid w:val="00BC70C8"/>
    <w:rsid w:val="00BF2AF5"/>
    <w:rsid w:val="00C032DA"/>
    <w:rsid w:val="00C214E3"/>
    <w:rsid w:val="00C5488B"/>
    <w:rsid w:val="00C6555F"/>
    <w:rsid w:val="00C737E9"/>
    <w:rsid w:val="00C73E44"/>
    <w:rsid w:val="00C80944"/>
    <w:rsid w:val="00C9198C"/>
    <w:rsid w:val="00CC07C2"/>
    <w:rsid w:val="00CC0CED"/>
    <w:rsid w:val="00CD2356"/>
    <w:rsid w:val="00CD26AF"/>
    <w:rsid w:val="00CE0DB6"/>
    <w:rsid w:val="00CF783E"/>
    <w:rsid w:val="00D20266"/>
    <w:rsid w:val="00D273E7"/>
    <w:rsid w:val="00D27914"/>
    <w:rsid w:val="00D51687"/>
    <w:rsid w:val="00D521BA"/>
    <w:rsid w:val="00D543ED"/>
    <w:rsid w:val="00D552EE"/>
    <w:rsid w:val="00D65979"/>
    <w:rsid w:val="00DA0B79"/>
    <w:rsid w:val="00DA3AFF"/>
    <w:rsid w:val="00DA40B9"/>
    <w:rsid w:val="00DB47E8"/>
    <w:rsid w:val="00DB574D"/>
    <w:rsid w:val="00DB5E65"/>
    <w:rsid w:val="00DC3A87"/>
    <w:rsid w:val="00DC3F32"/>
    <w:rsid w:val="00DC524B"/>
    <w:rsid w:val="00DC6B3C"/>
    <w:rsid w:val="00DC6BED"/>
    <w:rsid w:val="00DD161B"/>
    <w:rsid w:val="00DD4C68"/>
    <w:rsid w:val="00DD54CD"/>
    <w:rsid w:val="00DE3DFB"/>
    <w:rsid w:val="00DE5738"/>
    <w:rsid w:val="00E1563F"/>
    <w:rsid w:val="00E216A0"/>
    <w:rsid w:val="00E2689E"/>
    <w:rsid w:val="00E27DEC"/>
    <w:rsid w:val="00E337F6"/>
    <w:rsid w:val="00E43F31"/>
    <w:rsid w:val="00E441FA"/>
    <w:rsid w:val="00E44F1A"/>
    <w:rsid w:val="00E67E13"/>
    <w:rsid w:val="00E70808"/>
    <w:rsid w:val="00E74CA4"/>
    <w:rsid w:val="00E76EE7"/>
    <w:rsid w:val="00E92516"/>
    <w:rsid w:val="00E9313D"/>
    <w:rsid w:val="00E95047"/>
    <w:rsid w:val="00E96163"/>
    <w:rsid w:val="00EA1655"/>
    <w:rsid w:val="00EA4028"/>
    <w:rsid w:val="00EB0142"/>
    <w:rsid w:val="00EC21FD"/>
    <w:rsid w:val="00EC3795"/>
    <w:rsid w:val="00EC473F"/>
    <w:rsid w:val="00ED0A33"/>
    <w:rsid w:val="00ED174A"/>
    <w:rsid w:val="00EE2F29"/>
    <w:rsid w:val="00EE3266"/>
    <w:rsid w:val="00EE77AA"/>
    <w:rsid w:val="00EF07E8"/>
    <w:rsid w:val="00EF304A"/>
    <w:rsid w:val="00EF4F7D"/>
    <w:rsid w:val="00EF7BB5"/>
    <w:rsid w:val="00F003CA"/>
    <w:rsid w:val="00F07FF0"/>
    <w:rsid w:val="00F13CAC"/>
    <w:rsid w:val="00F26F47"/>
    <w:rsid w:val="00F310ED"/>
    <w:rsid w:val="00F35C2F"/>
    <w:rsid w:val="00F44EAD"/>
    <w:rsid w:val="00F53464"/>
    <w:rsid w:val="00F560DE"/>
    <w:rsid w:val="00F60750"/>
    <w:rsid w:val="00F8161F"/>
    <w:rsid w:val="00F83D40"/>
    <w:rsid w:val="00F9043C"/>
    <w:rsid w:val="00F93E63"/>
    <w:rsid w:val="00FA39F2"/>
    <w:rsid w:val="00FA6936"/>
    <w:rsid w:val="00FA6AA0"/>
    <w:rsid w:val="00FC5BCF"/>
    <w:rsid w:val="00FC7DC4"/>
    <w:rsid w:val="00FD2DE5"/>
    <w:rsid w:val="00FD385C"/>
    <w:rsid w:val="018F3FC1"/>
    <w:rsid w:val="05030806"/>
    <w:rsid w:val="05532132"/>
    <w:rsid w:val="05DA5BB6"/>
    <w:rsid w:val="06CC2A01"/>
    <w:rsid w:val="06FE76CE"/>
    <w:rsid w:val="07517343"/>
    <w:rsid w:val="07D20C92"/>
    <w:rsid w:val="09214298"/>
    <w:rsid w:val="09456F66"/>
    <w:rsid w:val="0A1118DE"/>
    <w:rsid w:val="0A4761B5"/>
    <w:rsid w:val="0B587095"/>
    <w:rsid w:val="0C114ECA"/>
    <w:rsid w:val="0C6B7B04"/>
    <w:rsid w:val="0D1C59DF"/>
    <w:rsid w:val="0D794B3F"/>
    <w:rsid w:val="0E5232CD"/>
    <w:rsid w:val="0FD96DC6"/>
    <w:rsid w:val="108576B1"/>
    <w:rsid w:val="11EA2CC6"/>
    <w:rsid w:val="13A7620A"/>
    <w:rsid w:val="13E339CD"/>
    <w:rsid w:val="14851DFA"/>
    <w:rsid w:val="1582093B"/>
    <w:rsid w:val="158761A3"/>
    <w:rsid w:val="17A03A1B"/>
    <w:rsid w:val="17B0133F"/>
    <w:rsid w:val="189B34D2"/>
    <w:rsid w:val="19235F91"/>
    <w:rsid w:val="19385A27"/>
    <w:rsid w:val="19EC7F41"/>
    <w:rsid w:val="19FD5A58"/>
    <w:rsid w:val="1B6D0A19"/>
    <w:rsid w:val="1B7579F2"/>
    <w:rsid w:val="1BA144C1"/>
    <w:rsid w:val="1C0A1DF5"/>
    <w:rsid w:val="1C8258F7"/>
    <w:rsid w:val="1D11016F"/>
    <w:rsid w:val="1D791B96"/>
    <w:rsid w:val="1E703A1A"/>
    <w:rsid w:val="1F8E4F5B"/>
    <w:rsid w:val="20305B26"/>
    <w:rsid w:val="204D27AC"/>
    <w:rsid w:val="222E09E9"/>
    <w:rsid w:val="222E3339"/>
    <w:rsid w:val="2298179E"/>
    <w:rsid w:val="24263545"/>
    <w:rsid w:val="24B71305"/>
    <w:rsid w:val="25992125"/>
    <w:rsid w:val="26F44557"/>
    <w:rsid w:val="28DD56DC"/>
    <w:rsid w:val="29647780"/>
    <w:rsid w:val="29C87DF8"/>
    <w:rsid w:val="29CA5DA8"/>
    <w:rsid w:val="2B504C6D"/>
    <w:rsid w:val="2CC133B5"/>
    <w:rsid w:val="2DA5DF7D"/>
    <w:rsid w:val="2F794705"/>
    <w:rsid w:val="30297B49"/>
    <w:rsid w:val="30A734F4"/>
    <w:rsid w:val="30E92B6F"/>
    <w:rsid w:val="31A15578"/>
    <w:rsid w:val="31EB6616"/>
    <w:rsid w:val="32DC1C33"/>
    <w:rsid w:val="33E0417F"/>
    <w:rsid w:val="34431F17"/>
    <w:rsid w:val="348979E6"/>
    <w:rsid w:val="354D4575"/>
    <w:rsid w:val="35EC1E7D"/>
    <w:rsid w:val="35EC7D36"/>
    <w:rsid w:val="365B3884"/>
    <w:rsid w:val="372A345A"/>
    <w:rsid w:val="37B10E58"/>
    <w:rsid w:val="39D0586A"/>
    <w:rsid w:val="3AEF051C"/>
    <w:rsid w:val="3BFD2A43"/>
    <w:rsid w:val="3CB37138"/>
    <w:rsid w:val="3D1E1E52"/>
    <w:rsid w:val="43E12D3F"/>
    <w:rsid w:val="44AD63DC"/>
    <w:rsid w:val="44FD622D"/>
    <w:rsid w:val="450D51F4"/>
    <w:rsid w:val="463E5E8A"/>
    <w:rsid w:val="489C4D0F"/>
    <w:rsid w:val="4908341B"/>
    <w:rsid w:val="49AB5B4C"/>
    <w:rsid w:val="49D11D41"/>
    <w:rsid w:val="4B100CB1"/>
    <w:rsid w:val="4B801F0B"/>
    <w:rsid w:val="4D176CDD"/>
    <w:rsid w:val="4F6C005E"/>
    <w:rsid w:val="501B4122"/>
    <w:rsid w:val="503A5393"/>
    <w:rsid w:val="507A1F5E"/>
    <w:rsid w:val="50850D04"/>
    <w:rsid w:val="50FA554C"/>
    <w:rsid w:val="51144A6F"/>
    <w:rsid w:val="51EB3EF3"/>
    <w:rsid w:val="53202F66"/>
    <w:rsid w:val="53B85B8C"/>
    <w:rsid w:val="549458AE"/>
    <w:rsid w:val="54ED52AB"/>
    <w:rsid w:val="56144C03"/>
    <w:rsid w:val="58183115"/>
    <w:rsid w:val="5A7B4B20"/>
    <w:rsid w:val="5AFA029F"/>
    <w:rsid w:val="5B6B2612"/>
    <w:rsid w:val="5B8D8EE0"/>
    <w:rsid w:val="5CA22FB7"/>
    <w:rsid w:val="5DDA4491"/>
    <w:rsid w:val="5E4B00D2"/>
    <w:rsid w:val="5E7A2F7C"/>
    <w:rsid w:val="5EBC1EAF"/>
    <w:rsid w:val="6027658E"/>
    <w:rsid w:val="605A4DDA"/>
    <w:rsid w:val="615D3089"/>
    <w:rsid w:val="61DA79B9"/>
    <w:rsid w:val="621F1FBE"/>
    <w:rsid w:val="629E40E8"/>
    <w:rsid w:val="65314B5F"/>
    <w:rsid w:val="664B27D8"/>
    <w:rsid w:val="664B7183"/>
    <w:rsid w:val="66D34F5E"/>
    <w:rsid w:val="67BF3587"/>
    <w:rsid w:val="68330BB2"/>
    <w:rsid w:val="68FD194E"/>
    <w:rsid w:val="6A891295"/>
    <w:rsid w:val="6A9DD3D2"/>
    <w:rsid w:val="6FC50515"/>
    <w:rsid w:val="708C7A10"/>
    <w:rsid w:val="71275341"/>
    <w:rsid w:val="71D11AD4"/>
    <w:rsid w:val="72523E03"/>
    <w:rsid w:val="735D2DA3"/>
    <w:rsid w:val="75670D41"/>
    <w:rsid w:val="768B0D8B"/>
    <w:rsid w:val="78037949"/>
    <w:rsid w:val="799B7CFA"/>
    <w:rsid w:val="7A0A2078"/>
    <w:rsid w:val="7BF47F9B"/>
    <w:rsid w:val="7C4B8916"/>
    <w:rsid w:val="7C5E4034"/>
    <w:rsid w:val="7D4102F2"/>
    <w:rsid w:val="7DC4580F"/>
    <w:rsid w:val="7DEBAD20"/>
    <w:rsid w:val="7E265025"/>
    <w:rsid w:val="7FBBB83B"/>
    <w:rsid w:val="7FD7E0C1"/>
    <w:rsid w:val="7FEF25FF"/>
    <w:rsid w:val="927EE75B"/>
    <w:rsid w:val="9E9FBD7D"/>
    <w:rsid w:val="B9CBCF00"/>
    <w:rsid w:val="DEFFF2E6"/>
    <w:rsid w:val="DFFA3B85"/>
    <w:rsid w:val="EE13476C"/>
    <w:rsid w:val="EED33F83"/>
    <w:rsid w:val="F4FBEC7C"/>
    <w:rsid w:val="F8F51795"/>
    <w:rsid w:val="F974EBFE"/>
    <w:rsid w:val="F9DB44B5"/>
    <w:rsid w:val="FC7A12F6"/>
    <w:rsid w:val="FDFD7995"/>
    <w:rsid w:val="FFF5076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51" w:lineRule="atLeast"/>
      <w:ind w:firstLine="419"/>
      <w:jc w:val="both"/>
      <w:textAlignment w:val="baseline"/>
    </w:pPr>
    <w:rPr>
      <w:rFonts w:ascii="Times New Roman" w:hAnsi="Times New Roman" w:eastAsia="宋体" w:cs="Times New Roman"/>
      <w:color w:val="000000"/>
      <w:sz w:val="21"/>
      <w:u w:val="none" w:color="000000"/>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Normal Indent"/>
    <w:basedOn w:val="1"/>
    <w:qFormat/>
    <w:uiPriority w:val="0"/>
    <w:pPr>
      <w:ind w:firstLine="420" w:firstLineChars="200"/>
    </w:pPr>
  </w:style>
  <w:style w:type="paragraph" w:styleId="5">
    <w:name w:val="annotation text"/>
    <w:basedOn w:val="1"/>
    <w:unhideWhenUsed/>
    <w:qFormat/>
    <w:uiPriority w:val="99"/>
    <w:pPr>
      <w:jc w:val="left"/>
    </w:pPr>
  </w:style>
  <w:style w:type="paragraph" w:styleId="6">
    <w:name w:val="Body Text Indent"/>
    <w:basedOn w:val="1"/>
    <w:qFormat/>
    <w:uiPriority w:val="0"/>
    <w:pPr>
      <w:widowControl w:val="0"/>
      <w:spacing w:line="240" w:lineRule="auto"/>
      <w:ind w:firstLine="640" w:firstLineChars="200"/>
      <w:textAlignment w:val="auto"/>
    </w:pPr>
    <w:rPr>
      <w:rFonts w:ascii="仿宋_GB2312" w:eastAsia="仿宋_GB2312"/>
      <w:color w:val="auto"/>
      <w:kern w:val="2"/>
      <w:sz w:val="32"/>
      <w:szCs w:val="24"/>
      <w:u w:val="none" w:color="auto"/>
    </w:rPr>
  </w:style>
  <w:style w:type="paragraph" w:styleId="7">
    <w:name w:val="Plain Text"/>
    <w:basedOn w:val="1"/>
    <w:link w:val="20"/>
    <w:unhideWhenUsed/>
    <w:qFormat/>
    <w:uiPriority w:val="0"/>
    <w:pPr>
      <w:spacing w:before="100" w:beforeAutospacing="1" w:after="100" w:afterAutospacing="1" w:line="240" w:lineRule="auto"/>
      <w:ind w:firstLine="0"/>
      <w:jc w:val="left"/>
      <w:textAlignment w:val="auto"/>
    </w:pPr>
    <w:rPr>
      <w:rFonts w:ascii="宋体" w:hAnsi="宋体"/>
      <w:color w:val="auto"/>
      <w:sz w:val="24"/>
      <w:szCs w:val="24"/>
      <w:u w:val="none" w:color="auto"/>
    </w:rPr>
  </w:style>
  <w:style w:type="paragraph" w:styleId="8">
    <w:name w:val="Date"/>
    <w:basedOn w:val="1"/>
    <w:next w:val="1"/>
    <w:qFormat/>
    <w:uiPriority w:val="0"/>
    <w:pPr>
      <w:widowControl w:val="0"/>
      <w:spacing w:line="240" w:lineRule="auto"/>
      <w:ind w:left="100" w:leftChars="2500" w:firstLine="0"/>
      <w:textAlignment w:val="auto"/>
    </w:pPr>
    <w:rPr>
      <w:color w:val="auto"/>
      <w:kern w:val="2"/>
      <w:szCs w:val="24"/>
      <w:u w:val="none" w:color="auto"/>
    </w:rPr>
  </w:style>
  <w:style w:type="paragraph" w:styleId="9">
    <w:name w:val="Body Text Indent 2"/>
    <w:basedOn w:val="1"/>
    <w:qFormat/>
    <w:uiPriority w:val="0"/>
    <w:pPr>
      <w:spacing w:line="500" w:lineRule="exact"/>
      <w:ind w:firstLine="640" w:firstLineChars="200"/>
    </w:pPr>
    <w:rPr>
      <w:rFonts w:ascii="仿宋_GB2312" w:eastAsia="仿宋_GB2312"/>
      <w:sz w:val="32"/>
    </w:rPr>
  </w:style>
  <w:style w:type="paragraph" w:styleId="10">
    <w:name w:val="Balloon Text"/>
    <w:basedOn w:val="1"/>
    <w:semiHidden/>
    <w:qFormat/>
    <w:uiPriority w:val="0"/>
    <w:rPr>
      <w:sz w:val="18"/>
      <w:szCs w:val="18"/>
    </w:rPr>
  </w:style>
  <w:style w:type="paragraph" w:styleId="11">
    <w:name w:val="footer"/>
    <w:basedOn w:val="1"/>
    <w:link w:val="21"/>
    <w:qFormat/>
    <w:uiPriority w:val="99"/>
    <w:pPr>
      <w:tabs>
        <w:tab w:val="center" w:pos="4153"/>
        <w:tab w:val="right" w:pos="8306"/>
      </w:tabs>
      <w:snapToGrid w:val="0"/>
      <w:spacing w:line="240" w:lineRule="atLeast"/>
      <w:jc w:val="left"/>
    </w:pPr>
    <w:rPr>
      <w:sz w:val="18"/>
      <w:szCs w:val="18"/>
    </w:rPr>
  </w:style>
  <w:style w:type="paragraph" w:styleId="12">
    <w:name w:val="header"/>
    <w:basedOn w:val="1"/>
    <w:link w:val="22"/>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13">
    <w:name w:val="Normal (Web)"/>
    <w:basedOn w:val="1"/>
    <w:qFormat/>
    <w:uiPriority w:val="0"/>
    <w:pPr>
      <w:spacing w:before="100" w:beforeAutospacing="1" w:after="100" w:afterAutospacing="1"/>
      <w:jc w:val="left"/>
    </w:pPr>
    <w:rPr>
      <w:kern w:val="0"/>
      <w:sz w:val="24"/>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page number"/>
    <w:qFormat/>
    <w:uiPriority w:val="0"/>
  </w:style>
  <w:style w:type="character" w:styleId="19">
    <w:name w:val="Hyperlink"/>
    <w:qFormat/>
    <w:uiPriority w:val="0"/>
    <w:rPr>
      <w:color w:val="0000FF"/>
      <w:u w:val="single"/>
    </w:rPr>
  </w:style>
  <w:style w:type="character" w:customStyle="1" w:styleId="20">
    <w:name w:val="纯文本 字符"/>
    <w:link w:val="7"/>
    <w:qFormat/>
    <w:uiPriority w:val="0"/>
    <w:rPr>
      <w:rFonts w:ascii="宋体" w:hAnsi="宋体" w:cs="宋体"/>
      <w:sz w:val="24"/>
      <w:szCs w:val="24"/>
    </w:rPr>
  </w:style>
  <w:style w:type="character" w:customStyle="1" w:styleId="21">
    <w:name w:val="页脚 字符"/>
    <w:link w:val="11"/>
    <w:qFormat/>
    <w:uiPriority w:val="99"/>
    <w:rPr>
      <w:color w:val="000000"/>
      <w:sz w:val="18"/>
      <w:szCs w:val="18"/>
      <w:u w:val="none" w:color="000000"/>
    </w:rPr>
  </w:style>
  <w:style w:type="character" w:customStyle="1" w:styleId="22">
    <w:name w:val="页眉 字符"/>
    <w:link w:val="12"/>
    <w:qFormat/>
    <w:uiPriority w:val="0"/>
    <w:rPr>
      <w:color w:val="000000"/>
      <w:sz w:val="18"/>
      <w:szCs w:val="18"/>
      <w:u w:val="none" w:color="000000"/>
    </w:rPr>
  </w:style>
  <w:style w:type="character" w:customStyle="1" w:styleId="23">
    <w:name w:val="超级链接"/>
    <w:qFormat/>
    <w:uiPriority w:val="0"/>
    <w:rPr>
      <w:rFonts w:ascii="Times New Roman" w:eastAsia="宋体"/>
      <w:color w:val="0000FF"/>
      <w:sz w:val="21"/>
      <w:u w:val="single" w:color="0000FF"/>
      <w:vertAlign w:val="baseline"/>
      <w:lang w:val="en-US" w:eastAsia="zh-CN"/>
    </w:rPr>
  </w:style>
  <w:style w:type="character" w:customStyle="1" w:styleId="24">
    <w:name w:val="链接"/>
    <w:qFormat/>
    <w:uiPriority w:val="0"/>
    <w:rPr>
      <w:rFonts w:ascii="Times New Roman" w:eastAsia="宋体"/>
      <w:color w:val="0000FF"/>
      <w:sz w:val="21"/>
      <w:u w:val="single" w:color="0000FF"/>
      <w:vertAlign w:val="baseline"/>
      <w:lang w:val="en-US" w:eastAsia="zh-CN"/>
    </w:rPr>
  </w:style>
  <w:style w:type="character" w:customStyle="1" w:styleId="25">
    <w:name w:val="公文正文"/>
    <w:qFormat/>
    <w:uiPriority w:val="0"/>
    <w:rPr>
      <w:rFonts w:ascii="Times New Roman" w:eastAsia="仿宋_GB2312"/>
      <w:color w:val="000000"/>
      <w:spacing w:val="17"/>
      <w:sz w:val="31"/>
      <w:u w:val="none" w:color="000000"/>
      <w:vertAlign w:val="baseline"/>
      <w:lang w:val="en-US" w:eastAsia="zh-CN"/>
    </w:rPr>
  </w:style>
  <w:style w:type="character" w:customStyle="1" w:styleId="26">
    <w:name w:val="公文正文2"/>
    <w:qFormat/>
    <w:uiPriority w:val="0"/>
    <w:rPr>
      <w:rFonts w:ascii="Times New Roman" w:eastAsia="仿宋_GB2312"/>
      <w:color w:val="000000"/>
      <w:spacing w:val="17"/>
      <w:sz w:val="31"/>
      <w:u w:val="none" w:color="000000"/>
      <w:vertAlign w:val="baseline"/>
      <w:lang w:val="en-US" w:eastAsia="zh-CN"/>
    </w:rPr>
  </w:style>
  <w:style w:type="paragraph" w:customStyle="1" w:styleId="27">
    <w:name w:val="主题词："/>
    <w:basedOn w:val="1"/>
    <w:qFormat/>
    <w:uiPriority w:val="0"/>
    <w:pPr>
      <w:spacing w:line="351" w:lineRule="atLeast"/>
      <w:ind w:firstLine="0"/>
      <w:jc w:val="both"/>
      <w:textAlignment w:val="baseline"/>
    </w:pPr>
    <w:rPr>
      <w:rFonts w:ascii="Times New Roman" w:eastAsia="宋体"/>
      <w:b/>
      <w:color w:val="000000"/>
      <w:sz w:val="31"/>
      <w:u w:val="single" w:color="auto"/>
      <w:vertAlign w:val="baseline"/>
      <w:lang w:val="en-US" w:eastAsia="zh-CN"/>
    </w:rPr>
  </w:style>
  <w:style w:type="paragraph" w:customStyle="1" w:styleId="28">
    <w:name w:val="目录4"/>
    <w:basedOn w:val="1"/>
    <w:qFormat/>
    <w:uiPriority w:val="0"/>
    <w:pPr>
      <w:tabs>
        <w:tab w:val="left" w:leader="dot" w:pos="7370"/>
      </w:tabs>
      <w:spacing w:line="317" w:lineRule="atLeast"/>
      <w:ind w:firstLine="629"/>
      <w:jc w:val="both"/>
      <w:textAlignment w:val="baseline"/>
    </w:pPr>
    <w:rPr>
      <w:rFonts w:ascii="Times New Roman" w:eastAsia="宋体"/>
      <w:color w:val="000000"/>
      <w:sz w:val="21"/>
      <w:u w:val="none" w:color="000000"/>
      <w:vertAlign w:val="baseline"/>
      <w:lang w:val="en-US" w:eastAsia="zh-CN"/>
    </w:rPr>
  </w:style>
  <w:style w:type="paragraph" w:customStyle="1" w:styleId="29">
    <w:name w:val="目录3"/>
    <w:basedOn w:val="1"/>
    <w:qFormat/>
    <w:uiPriority w:val="0"/>
    <w:pPr>
      <w:tabs>
        <w:tab w:val="left" w:leader="dot" w:pos="7370"/>
      </w:tabs>
      <w:spacing w:line="317" w:lineRule="atLeast"/>
      <w:ind w:firstLine="419"/>
      <w:jc w:val="both"/>
      <w:textAlignment w:val="baseline"/>
    </w:pPr>
    <w:rPr>
      <w:rFonts w:ascii="Times New Roman" w:eastAsia="宋体"/>
      <w:color w:val="000000"/>
      <w:sz w:val="21"/>
      <w:u w:val="none" w:color="000000"/>
      <w:vertAlign w:val="baseline"/>
      <w:lang w:val="en-US" w:eastAsia="zh-CN"/>
    </w:rPr>
  </w:style>
  <w:style w:type="paragraph" w:customStyle="1" w:styleId="30">
    <w:name w:val="正文文字"/>
    <w:basedOn w:val="1"/>
    <w:qFormat/>
    <w:uiPriority w:val="0"/>
    <w:pPr>
      <w:spacing w:line="2619" w:lineRule="atLeast"/>
      <w:jc w:val="center"/>
    </w:pPr>
    <w:rPr>
      <w:rFonts w:eastAsia="黑体"/>
      <w:b/>
      <w:sz w:val="44"/>
    </w:rPr>
  </w:style>
  <w:style w:type="paragraph" w:customStyle="1" w:styleId="31">
    <w:name w:val="小节标题"/>
    <w:basedOn w:val="1"/>
    <w:qFormat/>
    <w:uiPriority w:val="0"/>
    <w:pPr>
      <w:spacing w:before="175" w:after="102" w:line="351" w:lineRule="atLeast"/>
      <w:ind w:firstLine="0"/>
      <w:jc w:val="both"/>
      <w:textAlignment w:val="baseline"/>
    </w:pPr>
    <w:rPr>
      <w:rFonts w:ascii="Times New Roman" w:eastAsia="黑体"/>
      <w:color w:val="000000"/>
      <w:sz w:val="21"/>
      <w:u w:val="none" w:color="000000"/>
      <w:vertAlign w:val="baseline"/>
      <w:lang w:val="en-US" w:eastAsia="zh-CN"/>
    </w:rPr>
  </w:style>
  <w:style w:type="paragraph" w:customStyle="1" w:styleId="32">
    <w:name w:val="目录2"/>
    <w:basedOn w:val="1"/>
    <w:qFormat/>
    <w:uiPriority w:val="0"/>
    <w:pPr>
      <w:tabs>
        <w:tab w:val="left" w:leader="dot" w:pos="7370"/>
      </w:tabs>
      <w:spacing w:line="317" w:lineRule="atLeast"/>
      <w:ind w:firstLine="209"/>
      <w:jc w:val="both"/>
      <w:textAlignment w:val="baseline"/>
    </w:pPr>
    <w:rPr>
      <w:rFonts w:ascii="Times New Roman" w:eastAsia="宋体"/>
      <w:color w:val="000000"/>
      <w:sz w:val="21"/>
      <w:u w:val="none" w:color="000000"/>
      <w:vertAlign w:val="baseline"/>
      <w:lang w:val="en-US" w:eastAsia="zh-CN"/>
    </w:rPr>
  </w:style>
  <w:style w:type="paragraph" w:customStyle="1" w:styleId="33">
    <w:name w:val="目录标题"/>
    <w:basedOn w:val="1"/>
    <w:qFormat/>
    <w:uiPriority w:val="0"/>
    <w:pPr>
      <w:spacing w:before="566" w:after="544" w:line="566" w:lineRule="atLeast"/>
      <w:ind w:firstLine="419"/>
      <w:jc w:val="center"/>
      <w:textAlignment w:val="baseline"/>
    </w:pPr>
    <w:rPr>
      <w:rFonts w:ascii="Arial" w:eastAsia="黑体"/>
      <w:color w:val="000000"/>
      <w:spacing w:val="566"/>
      <w:sz w:val="54"/>
      <w:u w:val="none" w:color="000000"/>
      <w:vertAlign w:val="baseline"/>
      <w:lang w:val="en-US" w:eastAsia="zh-CN"/>
    </w:rPr>
  </w:style>
  <w:style w:type="paragraph" w:styleId="34">
    <w:name w:val="List Paragraph"/>
    <w:basedOn w:val="1"/>
    <w:qFormat/>
    <w:uiPriority w:val="34"/>
    <w:pPr>
      <w:widowControl w:val="0"/>
      <w:spacing w:line="240" w:lineRule="auto"/>
      <w:ind w:firstLine="420" w:firstLineChars="200"/>
      <w:textAlignment w:val="auto"/>
    </w:pPr>
    <w:rPr>
      <w:rFonts w:ascii="Calibri" w:hAnsi="Calibri" w:eastAsia="宋体" w:cs="Times New Roman"/>
      <w:color w:val="auto"/>
      <w:kern w:val="2"/>
      <w:szCs w:val="22"/>
      <w:u w:val="none" w:color="auto"/>
    </w:rPr>
  </w:style>
  <w:style w:type="paragraph" w:customStyle="1" w:styleId="35">
    <w:name w:val="段标题"/>
    <w:basedOn w:val="1"/>
    <w:qFormat/>
    <w:uiPriority w:val="0"/>
    <w:pPr>
      <w:spacing w:line="351" w:lineRule="atLeast"/>
      <w:ind w:firstLine="419"/>
      <w:jc w:val="left"/>
      <w:textAlignment w:val="baseline"/>
    </w:pPr>
    <w:rPr>
      <w:rFonts w:ascii="宋体" w:eastAsia="宋体"/>
      <w:color w:val="000000"/>
      <w:sz w:val="21"/>
      <w:u w:val="none" w:color="000000"/>
      <w:vertAlign w:val="baseline"/>
      <w:lang w:val="en-US" w:eastAsia="zh-CN"/>
    </w:rPr>
  </w:style>
  <w:style w:type="paragraph" w:customStyle="1" w:styleId="36">
    <w:name w:val="正文2"/>
    <w:basedOn w:val="1"/>
    <w:qFormat/>
    <w:uiPriority w:val="0"/>
    <w:pPr>
      <w:spacing w:line="351" w:lineRule="atLeast"/>
      <w:ind w:firstLine="419"/>
      <w:jc w:val="both"/>
      <w:textAlignment w:val="baseline"/>
    </w:pPr>
    <w:rPr>
      <w:rFonts w:ascii="Times New Roman" w:eastAsia="宋体"/>
      <w:color w:val="000000"/>
      <w:spacing w:val="17"/>
      <w:sz w:val="28"/>
      <w:u w:val="none" w:color="000000"/>
      <w:vertAlign w:val="baseline"/>
      <w:lang w:val="en-US" w:eastAsia="zh-CN"/>
    </w:rPr>
  </w:style>
  <w:style w:type="paragraph" w:customStyle="1" w:styleId="37">
    <w:name w:val="文章总标题"/>
    <w:basedOn w:val="1"/>
    <w:qFormat/>
    <w:uiPriority w:val="0"/>
    <w:pPr>
      <w:spacing w:before="566" w:after="544" w:line="566" w:lineRule="atLeast"/>
      <w:ind w:firstLine="0"/>
      <w:jc w:val="center"/>
      <w:textAlignment w:val="baseline"/>
    </w:pPr>
    <w:rPr>
      <w:rFonts w:ascii="Arial" w:eastAsia="黑体"/>
      <w:color w:val="000000"/>
      <w:sz w:val="54"/>
      <w:u w:val="none" w:color="000000"/>
      <w:vertAlign w:val="baseline"/>
      <w:lang w:val="en-US" w:eastAsia="zh-CN"/>
    </w:rPr>
  </w:style>
  <w:style w:type="paragraph" w:customStyle="1" w:styleId="38">
    <w:name w:val="节标题"/>
    <w:basedOn w:val="1"/>
    <w:qFormat/>
    <w:uiPriority w:val="0"/>
    <w:pPr>
      <w:spacing w:line="289" w:lineRule="atLeast"/>
      <w:ind w:firstLine="0"/>
      <w:jc w:val="center"/>
      <w:textAlignment w:val="baseline"/>
    </w:pPr>
    <w:rPr>
      <w:rFonts w:ascii="Times New Roman" w:eastAsia="宋体"/>
      <w:color w:val="000000"/>
      <w:sz w:val="28"/>
      <w:u w:val="none" w:color="000000"/>
      <w:vertAlign w:val="baseline"/>
      <w:lang w:val="en-US" w:eastAsia="zh-CN"/>
    </w:rPr>
  </w:style>
  <w:style w:type="paragraph" w:customStyle="1" w:styleId="39">
    <w:name w:val=" Char Char Char Char"/>
    <w:basedOn w:val="1"/>
    <w:qFormat/>
    <w:uiPriority w:val="0"/>
    <w:pPr>
      <w:spacing w:after="160" w:line="240" w:lineRule="exact"/>
      <w:ind w:firstLine="0"/>
      <w:jc w:val="left"/>
      <w:textAlignment w:val="auto"/>
    </w:pPr>
    <w:rPr>
      <w:rFonts w:ascii="Verdana" w:hAnsi="Verdana" w:eastAsia="仿宋_GB2312"/>
      <w:color w:val="auto"/>
      <w:sz w:val="24"/>
      <w:u w:val="none" w:color="auto"/>
      <w:lang w:eastAsia="en-US"/>
    </w:rPr>
  </w:style>
  <w:style w:type="paragraph" w:customStyle="1" w:styleId="40">
    <w:name w:val="章标题"/>
    <w:basedOn w:val="1"/>
    <w:qFormat/>
    <w:uiPriority w:val="0"/>
    <w:pPr>
      <w:spacing w:before="158" w:after="153" w:line="323" w:lineRule="atLeast"/>
      <w:ind w:firstLine="0"/>
      <w:jc w:val="center"/>
      <w:textAlignment w:val="baseline"/>
    </w:pPr>
    <w:rPr>
      <w:rFonts w:ascii="Arial" w:eastAsia="黑体"/>
      <w:color w:val="000000"/>
      <w:sz w:val="31"/>
      <w:u w:val="none" w:color="000000"/>
      <w:vertAlign w:val="baseline"/>
      <w:lang w:val="en-US" w:eastAsia="zh-CN"/>
    </w:rPr>
  </w:style>
  <w:style w:type="paragraph" w:customStyle="1" w:styleId="41">
    <w:name w:val="目录1"/>
    <w:basedOn w:val="1"/>
    <w:qFormat/>
    <w:uiPriority w:val="0"/>
    <w:pPr>
      <w:tabs>
        <w:tab w:val="left" w:leader="dot" w:pos="8503"/>
      </w:tabs>
      <w:spacing w:after="136" w:line="289" w:lineRule="atLeast"/>
      <w:ind w:firstLine="0"/>
      <w:jc w:val="left"/>
      <w:textAlignment w:val="baseline"/>
    </w:pPr>
    <w:rPr>
      <w:rFonts w:ascii="Arial" w:eastAsia="黑体"/>
      <w:color w:val="000000"/>
      <w:sz w:val="28"/>
      <w:u w:val="none" w:color="000000"/>
      <w:vertAlign w:val="baseline"/>
      <w:lang w:val="en-US" w:eastAsia="zh-CN"/>
    </w:rPr>
  </w:style>
  <w:style w:type="paragraph" w:customStyle="1" w:styleId="42">
    <w:name w:val="段落中心"/>
    <w:basedOn w:val="1"/>
    <w:qFormat/>
    <w:uiPriority w:val="0"/>
    <w:pPr>
      <w:spacing w:line="351" w:lineRule="atLeast"/>
      <w:ind w:firstLine="419"/>
      <w:jc w:val="both"/>
      <w:textAlignment w:val="baseline"/>
    </w:pPr>
    <w:rPr>
      <w:rFonts w:ascii="Times New Roman" w:eastAsia="宋体"/>
      <w:b/>
      <w:color w:val="000000"/>
      <w:spacing w:val="17"/>
      <w:sz w:val="31"/>
      <w:u w:val="none" w:color="000000"/>
      <w:vertAlign w:val="baseline"/>
      <w:lang w:val="en-US" w:eastAsia="zh-CN"/>
    </w:rPr>
  </w:style>
  <w:style w:type="paragraph" w:customStyle="1" w:styleId="43">
    <w:name w:val="文章附标题"/>
    <w:basedOn w:val="1"/>
    <w:qFormat/>
    <w:uiPriority w:val="0"/>
    <w:pPr>
      <w:spacing w:before="187" w:after="175" w:line="374" w:lineRule="atLeast"/>
      <w:ind w:firstLine="0"/>
      <w:jc w:val="center"/>
      <w:textAlignment w:val="baseline"/>
    </w:pPr>
    <w:rPr>
      <w:rFonts w:ascii="Times New Roman" w:eastAsia="宋体"/>
      <w:color w:val="000000"/>
      <w:sz w:val="36"/>
      <w:u w:val="none" w:color="000000"/>
      <w:vertAlign w:val="baseline"/>
      <w:lang w:val="en-US" w:eastAsia="zh-CN"/>
    </w:rPr>
  </w:style>
  <w:style w:type="table" w:customStyle="1" w:styleId="44">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3113</Words>
  <Characters>3203</Characters>
  <Lines>15</Lines>
  <Paragraphs>4</Paragraphs>
  <TotalTime>7</TotalTime>
  <ScaleCrop>false</ScaleCrop>
  <LinksUpToDate>false</LinksUpToDate>
  <CharactersWithSpaces>3484</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2023-10-10T08:46:00Z</dcterms:created>
  <dc:creator>vision</dc:creator>
  <cp:lastModifiedBy>greatwall</cp:lastModifiedBy>
  <cp:lastPrinted>2024-06-20T10:16:00Z</cp:lastPrinted>
  <dcterms:modified xsi:type="dcterms:W3CDTF">2025-07-17T17:00:50Z</dcterms:modified>
  <dc:title>蓬江经贸字[2010]32号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y fmtid="{D5CDD505-2E9C-101B-9397-08002B2CF9AE}" pid="3" name="ICV">
    <vt:lpwstr>4E91F9E555074C3FA956D12400EC68B9_13</vt:lpwstr>
  </property>
  <property fmtid="{D5CDD505-2E9C-101B-9397-08002B2CF9AE}" pid="4" name="KSOTemplateDocerSaveRecord">
    <vt:lpwstr>eyJoZGlkIjoiYzg4OGU1MGYyZjY3MWI1NDk2OTYwOTM2Y2Y4ZDg2NTciLCJ1c2VySWQiOiIzMTQ4MzEwMyJ9</vt:lpwstr>
  </property>
</Properties>
</file>