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D8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0704B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2B646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rPr>
          <w:rFonts w:ascii="仿宋_GB2312" w:hAnsi="华文仿宋" w:eastAsia="仿宋_GB2312"/>
        </w:rPr>
      </w:pPr>
    </w:p>
    <w:p w14:paraId="4E617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12</w:t>
      </w:r>
      <w:r>
        <w:rPr>
          <w:rFonts w:hint="eastAsia" w:ascii="仿宋_GB2312" w:hAnsi="华文仿宋" w:eastAsia="仿宋_GB2312"/>
        </w:rPr>
        <w:t>号</w:t>
      </w:r>
    </w:p>
    <w:p w14:paraId="2719B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rPr>
          <w:rFonts w:ascii="仿宋_GB2312" w:hAnsi="华文中宋" w:eastAsia="仿宋_GB2312"/>
          <w:b/>
        </w:rPr>
      </w:pPr>
    </w:p>
    <w:p w14:paraId="3441BD9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当事人：蓬江区朴存五金加工厂</w:t>
      </w:r>
    </w:p>
    <w:p w14:paraId="344F7FB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统一社会信用代码：92440703MA7GPKPUXN</w:t>
      </w:r>
    </w:p>
    <w:p w14:paraId="72DF1E1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经营者：龙朴增</w:t>
      </w:r>
    </w:p>
    <w:p w14:paraId="6DE861A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身份证号码：43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XXXXXXXXXXXX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34</w:t>
      </w:r>
    </w:p>
    <w:p w14:paraId="3B00B78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住址：湖南省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XXXXXXX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号</w:t>
      </w:r>
    </w:p>
    <w:p w14:paraId="078B4E9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登记地址：江门市蓬江区荷塘镇东堤一路七街6号B厂房之一</w:t>
      </w:r>
    </w:p>
    <w:p w14:paraId="04FD4B1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实际经营者：张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X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峰</w:t>
      </w:r>
    </w:p>
    <w:p w14:paraId="4D00E1A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身份证号码：44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XXXXXXXXXXXX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63</w:t>
      </w:r>
    </w:p>
    <w:p w14:paraId="614B62B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住址：湖南省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XXXXXX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号</w:t>
      </w:r>
    </w:p>
    <w:p w14:paraId="41D0D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</w:rPr>
      </w:pPr>
      <w:bookmarkStart w:id="0" w:name="_GoBack"/>
      <w:bookmarkEnd w:id="0"/>
    </w:p>
    <w:p w14:paraId="1041C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8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你（单位）因涉嫌存在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通过暗管的逃避监管方式违反法律法规规定排放水污染物，且重金属污染因子超过地方规定的水污染物排放标准</w:t>
      </w:r>
      <w:r>
        <w:rPr>
          <w:rFonts w:hint="eastAsia" w:ascii="仿宋_GB2312" w:hAnsi="仿宋" w:eastAsia="仿宋_GB2312"/>
          <w:lang w:eastAsia="zh-CN"/>
        </w:rPr>
        <w:t>的违法行为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eastAsia="仿宋_GB2312"/>
          <w:lang w:val="en-US" w:eastAsia="zh-CN"/>
        </w:rPr>
        <w:t>11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，决定就地查封你（单位）</w:t>
      </w:r>
      <w:r>
        <w:rPr>
          <w:rFonts w:hint="eastAsia" w:ascii="仿宋_GB2312" w:hAnsi="仿宋" w:eastAsia="仿宋_GB2312"/>
          <w:lang w:val="en-US" w:eastAsia="zh-CN"/>
        </w:rPr>
        <w:t>铝制品阳极氧化车间电源电箱1个、连接水管的潜水泵1台30</w:t>
      </w:r>
      <w:r>
        <w:rPr>
          <w:rFonts w:hint="eastAsia" w:ascii="仿宋_GB2312" w:hAnsi="仿宋" w:eastAsia="仿宋_GB2312"/>
          <w:lang w:eastAsia="zh-CN"/>
        </w:rPr>
        <w:t>日。鉴于案件情况复杂，我局于</w:t>
      </w:r>
      <w:r>
        <w:rPr>
          <w:rFonts w:hint="eastAsia" w:ascii="仿宋_GB2312" w:hAnsi="仿宋" w:eastAsia="仿宋_GB2312"/>
          <w:lang w:val="en-US" w:eastAsia="zh-CN"/>
        </w:rPr>
        <w:t>2025年9月11</w:t>
      </w:r>
      <w:r>
        <w:rPr>
          <w:rFonts w:hint="eastAsia" w:ascii="仿宋_GB2312" w:hAnsi="仿宋" w:eastAsia="仿宋_GB2312" w:cs="Times New Roman"/>
          <w:lang w:val="en-US" w:eastAsia="zh-CN"/>
        </w:rPr>
        <w:t>日起对你（单位）清单所列设施设备就地延长查封（扣押）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30日。</w:t>
      </w:r>
      <w:r>
        <w:rPr>
          <w:rFonts w:hint="eastAsia" w:ascii="仿宋_GB2312" w:hAnsi="仿宋" w:eastAsia="仿宋_GB2312"/>
          <w:lang w:eastAsia="zh-CN"/>
        </w:rPr>
        <w:t>因查封（扣押）期限即将届满，根据《环境保护主管部门实施查封、扣押办法》第二十条第二项“环境保护主管部门实施查封、扣押后，应当及时查清事实，有下列情形之一的，应当立即作出解除查封、扣押决定：……（二）查封、扣押期限已经届满的……”的规定，经研究，现依法决定于查封期限届满后即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10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10</w:t>
      </w:r>
      <w:r>
        <w:rPr>
          <w:rFonts w:hint="eastAsia" w:ascii="仿宋_GB2312" w:hAnsi="仿宋" w:eastAsia="仿宋_GB2312"/>
          <w:lang w:eastAsia="zh-CN"/>
        </w:rPr>
        <w:t>日解除查封（扣押）。</w:t>
      </w:r>
    </w:p>
    <w:p w14:paraId="28730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rPr>
          <w:rFonts w:hint="eastAsia" w:ascii="仿宋_GB2312" w:hAnsi="仿宋" w:eastAsia="仿宋_GB2312"/>
        </w:rPr>
      </w:pPr>
    </w:p>
    <w:p w14:paraId="727B1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61EA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rPr>
          <w:rFonts w:ascii="仿宋_GB2312" w:eastAsia="仿宋_GB2312"/>
        </w:rPr>
      </w:pPr>
    </w:p>
    <w:p w14:paraId="0CDA5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rPr>
          <w:rFonts w:ascii="仿宋_GB2312" w:eastAsia="仿宋_GB2312"/>
        </w:rPr>
      </w:pPr>
    </w:p>
    <w:p w14:paraId="26E320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5428A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    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10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9</w:t>
      </w:r>
      <w:r>
        <w:rPr>
          <w:rFonts w:hint="eastAsia" w:ascii="仿宋_GB2312" w:eastAsia="仿宋_GB2312"/>
        </w:rPr>
        <w:t>日</w:t>
      </w:r>
    </w:p>
    <w:p w14:paraId="290DF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38AF8075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10815C80">
      <w:pPr>
        <w:rPr>
          <w:rFonts w:hint="eastAsia" w:ascii="仿宋_GB2312" w:eastAsia="仿宋_GB2312"/>
        </w:rPr>
      </w:pPr>
    </w:p>
    <w:p w14:paraId="5C260BBB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2944EAFE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158CE8D1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0E02C47D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218EB879">
      <w:pPr>
        <w:spacing w:line="500" w:lineRule="exact"/>
        <w:ind w:firstLine="632" w:firstLineChars="200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江蓬环查扣解〔202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〕</w:t>
      </w:r>
      <w:r>
        <w:rPr>
          <w:rFonts w:hint="eastAsia" w:ascii="仿宋_GB2312" w:hAnsi="仿宋_GB2312" w:eastAsia="仿宋_GB2312" w:cs="仿宋_GB231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</w:rPr>
        <w:t>号</w:t>
      </w:r>
    </w:p>
    <w:p w14:paraId="27F99FEE">
      <w:pPr>
        <w:adjustRightInd w:val="0"/>
        <w:snapToGrid w:val="0"/>
        <w:jc w:val="center"/>
        <w:rPr>
          <w:rFonts w:ascii="仿宋" w:hAnsi="仿宋" w:eastAsia="仿宋"/>
          <w:sz w:val="24"/>
        </w:rPr>
      </w:pPr>
    </w:p>
    <w:tbl>
      <w:tblPr>
        <w:tblStyle w:val="6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35EB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5D114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3D97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C31A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CDAFC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92A2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527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65E38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500C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1 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CA02">
            <w:pPr>
              <w:adjustRightInd w:val="0"/>
              <w:snapToGrid w:val="0"/>
              <w:jc w:val="both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eastAsia="zh-CN"/>
              </w:rPr>
              <w:t>铝制品阳极氧化车间电源电箱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F4B76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76321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1个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B2FE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355B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/</w:t>
            </w:r>
          </w:p>
        </w:tc>
      </w:tr>
      <w:tr w14:paraId="4E149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8025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2 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3DE8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连接水管的潜水泵 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9CE1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777E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1台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DF96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21B7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/</w:t>
            </w:r>
          </w:p>
        </w:tc>
      </w:tr>
      <w:tr w14:paraId="3762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21A3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2DC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6684C0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77D3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1707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974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8D12A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</w:tbl>
    <w:p w14:paraId="498D83F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B00FFE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EFA2C57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95B2B9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4FC9D81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E8D1628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BBD19D5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45E8C472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1421AA06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0C1E70C5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7822F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71115">
    <w:pPr>
      <w:pStyle w:val="4"/>
      <w:framePr w:wrap="around" w:vAnchor="text" w:hAnchor="margin" w:xAlign="outside" w:y="1"/>
      <w:jc w:val="center"/>
      <w:rPr>
        <w:rStyle w:val="8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8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8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98D167F">
    <w:pPr>
      <w:pStyle w:val="4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5934E">
    <w:pPr>
      <w:pStyle w:val="4"/>
      <w:framePr w:wrap="around" w:vAnchor="text" w:hAnchor="margin" w:xAlign="outside" w:y="1"/>
      <w:rPr>
        <w:rStyle w:val="8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1A79916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ZTQxMGVlNzJhOWYyYTI4MmViYmVkMzAzZDc0OGE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E41406"/>
    <w:rsid w:val="0EE56805"/>
    <w:rsid w:val="0F5F601B"/>
    <w:rsid w:val="0F635FDC"/>
    <w:rsid w:val="0FC86EF6"/>
    <w:rsid w:val="11DB4565"/>
    <w:rsid w:val="14F67792"/>
    <w:rsid w:val="17CD5A3E"/>
    <w:rsid w:val="20D5323B"/>
    <w:rsid w:val="21DA2B97"/>
    <w:rsid w:val="21F562E3"/>
    <w:rsid w:val="254C7542"/>
    <w:rsid w:val="259716E5"/>
    <w:rsid w:val="27732734"/>
    <w:rsid w:val="2A2953B1"/>
    <w:rsid w:val="2B0D7B58"/>
    <w:rsid w:val="309B1BBE"/>
    <w:rsid w:val="30F57327"/>
    <w:rsid w:val="32E152C4"/>
    <w:rsid w:val="3903043A"/>
    <w:rsid w:val="4A004A17"/>
    <w:rsid w:val="4B2939DE"/>
    <w:rsid w:val="5424489E"/>
    <w:rsid w:val="5B111267"/>
    <w:rsid w:val="6276271A"/>
    <w:rsid w:val="644E0BED"/>
    <w:rsid w:val="64F77564"/>
    <w:rsid w:val="6B6F6E17"/>
    <w:rsid w:val="6C780E5F"/>
    <w:rsid w:val="6D532274"/>
    <w:rsid w:val="6EB04726"/>
    <w:rsid w:val="737D52C4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  <w:rPr>
      <w:rFonts w:ascii="仿宋_GB2312" w:eastAsia="仿宋_GB2312"/>
    </w:rPr>
  </w:style>
  <w:style w:type="character" w:customStyle="1" w:styleId="9">
    <w:name w:val="批注框文本 Char"/>
    <w:basedOn w:val="7"/>
    <w:link w:val="3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704</Words>
  <Characters>996</Characters>
  <Lines>3</Lines>
  <Paragraphs>1</Paragraphs>
  <TotalTime>1</TotalTime>
  <ScaleCrop>false</ScaleCrop>
  <LinksUpToDate>false</LinksUpToDate>
  <CharactersWithSpaces>1136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2023-08-09T00:59:00Z</cp:lastPrinted>
  <dcterms:modified xsi:type="dcterms:W3CDTF">2025-10-17T08:18:09Z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eyJoZGlkIjoiMDY0ZTQxMGVlNzJhOWYyYTI4MmViYmVkMzAzZDc0OGEiLCJ1c2VySWQiOiI0MDk5NTExMDEifQ==</vt:lpwstr>
  </property>
</Properties>
</file>