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566D83">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4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4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4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13</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4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当事人：江门市蓬江区道霸五金厂</w:t>
      </w:r>
    </w:p>
    <w:p w14:paraId="547505AE">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统一社会信用代码：92440703MADF5WRX0J</w:t>
      </w:r>
    </w:p>
    <w:p w14:paraId="1D65D127">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经营者：徐云春</w:t>
      </w:r>
    </w:p>
    <w:p w14:paraId="70027DD8">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身份证号码：51XXXXXXXXXX17</w:t>
      </w:r>
    </w:p>
    <w:p w14:paraId="333279F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经营地址：江门市蓬江区荷塘镇南华东路吕丰围工业区C7之二</w:t>
      </w:r>
    </w:p>
    <w:p w14:paraId="2F1B2E90">
      <w:pPr>
        <w:keepNext w:val="0"/>
        <w:keepLines w:val="0"/>
        <w:pageBreakBefore w:val="0"/>
        <w:widowControl w:val="0"/>
        <w:shd w:val="clear"/>
        <w:kinsoku/>
        <w:wordWrap/>
        <w:overflowPunct/>
        <w:topLinePunct w:val="0"/>
        <w:autoSpaceDE/>
        <w:autoSpaceDN/>
        <w:bidi w:val="0"/>
        <w:adjustRightInd w:val="0"/>
        <w:snapToGrid w:val="0"/>
        <w:spacing w:line="54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cs="Times New Roman"/>
          <w:kern w:val="2"/>
          <w:sz w:val="32"/>
          <w:szCs w:val="32"/>
          <w:lang w:eastAsia="zh-CN"/>
        </w:rPr>
        <w:t>身份证住址：四川省</w:t>
      </w:r>
      <w:r>
        <w:rPr>
          <w:rFonts w:hint="eastAsia" w:ascii="仿宋_GB2312" w:eastAsia="仿宋_GB2312" w:cs="Times New Roman"/>
          <w:kern w:val="2"/>
          <w:sz w:val="32"/>
          <w:szCs w:val="32"/>
          <w:lang w:val="en-US" w:eastAsia="zh-CN"/>
        </w:rPr>
        <w:t>XXXXX号</w:t>
      </w:r>
    </w:p>
    <w:p w14:paraId="7CDA3FFF">
      <w:pPr>
        <w:keepNext w:val="0"/>
        <w:keepLines w:val="0"/>
        <w:pageBreakBefore w:val="0"/>
        <w:widowControl w:val="0"/>
        <w:shd w:val="clear"/>
        <w:kinsoku/>
        <w:wordWrap/>
        <w:overflowPunct/>
        <w:topLinePunct w:val="0"/>
        <w:autoSpaceDE/>
        <w:autoSpaceDN/>
        <w:bidi w:val="0"/>
        <w:adjustRightInd w:val="0"/>
        <w:snapToGrid w:val="0"/>
        <w:spacing w:line="540" w:lineRule="exact"/>
        <w:jc w:val="left"/>
        <w:textAlignment w:val="auto"/>
        <w:rPr>
          <w:rFonts w:hint="eastAsia" w:ascii="仿宋_GB2312" w:eastAsia="仿宋_GB2312" w:cs="Times New Roman"/>
          <w:kern w:val="2"/>
          <w:sz w:val="32"/>
          <w:szCs w:val="32"/>
          <w:lang w:eastAsia="zh-CN"/>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4</w:t>
      </w:r>
      <w:r>
        <w:rPr>
          <w:rFonts w:hint="eastAsia" w:ascii="仿宋_GB2312" w:eastAsia="仿宋_GB2312"/>
          <w:sz w:val="32"/>
          <w:szCs w:val="32"/>
        </w:rPr>
        <w:t>日，我局执法人员对你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进行检查，发现你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存在以下环境违法行为：</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根据你（单位）取得的《建设项目环境影响报告表》《关于江门市蓬江区道霸五金厂年产</w:t>
      </w:r>
      <w:r>
        <w:rPr>
          <w:rFonts w:hint="eastAsia" w:ascii="仿宋_GB2312" w:eastAsia="仿宋_GB2312"/>
          <w:sz w:val="32"/>
          <w:szCs w:val="32"/>
          <w:lang w:val="en-US" w:eastAsia="zh-CN"/>
        </w:rPr>
        <w:t>30万个户外灯具配件建设</w:t>
      </w:r>
      <w:r>
        <w:rPr>
          <w:rFonts w:hint="eastAsia" w:ascii="仿宋_GB2312" w:eastAsia="仿宋_GB2312"/>
          <w:sz w:val="32"/>
          <w:szCs w:val="32"/>
          <w:lang w:eastAsia="zh-CN"/>
        </w:rPr>
        <w:t>项目环境影响报告表的批复》（江蓬环审</w:t>
      </w:r>
      <w:r>
        <w:rPr>
          <w:rFonts w:hint="eastAsia" w:ascii="仿宋_GB2312" w:hAnsi="华文仿宋" w:eastAsia="仿宋_GB2312"/>
          <w:sz w:val="32"/>
          <w:szCs w:val="32"/>
        </w:rPr>
        <w:t>〔</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4</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149号</w:t>
      </w:r>
      <w:r>
        <w:rPr>
          <w:rFonts w:hint="eastAsia" w:ascii="仿宋_GB2312" w:eastAsia="仿宋_GB2312"/>
          <w:sz w:val="32"/>
          <w:szCs w:val="32"/>
          <w:lang w:eastAsia="zh-CN"/>
        </w:rPr>
        <w:t>）及《江门市蓬江区道霸五金厂年产</w:t>
      </w:r>
      <w:r>
        <w:rPr>
          <w:rFonts w:hint="eastAsia" w:ascii="仿宋_GB2312" w:eastAsia="仿宋_GB2312"/>
          <w:sz w:val="32"/>
          <w:szCs w:val="32"/>
          <w:lang w:val="en-US" w:eastAsia="zh-CN"/>
        </w:rPr>
        <w:t>30万个户外灯具配件建设项目（一期）竣工环境保护验收监测报告</w:t>
      </w:r>
      <w:r>
        <w:rPr>
          <w:rFonts w:hint="eastAsia" w:ascii="仿宋_GB2312" w:eastAsia="仿宋_GB2312"/>
          <w:sz w:val="32"/>
          <w:szCs w:val="32"/>
          <w:lang w:eastAsia="zh-CN"/>
        </w:rPr>
        <w:t>》内容显示，你（单位）熔融、压铸工序及熔炉燃烧产生的污染物主要为非甲烷总烃、颗粒物和氮氧化物；熔融、压铸及燃烧废气经收集后通过“水喷淋</w:t>
      </w:r>
      <w:r>
        <w:rPr>
          <w:rFonts w:hint="eastAsia" w:ascii="仿宋_GB2312" w:eastAsia="仿宋_GB2312"/>
          <w:sz w:val="32"/>
          <w:szCs w:val="32"/>
          <w:lang w:val="en-US" w:eastAsia="zh-CN"/>
        </w:rPr>
        <w:t>+干式过滤器+二级活性炭吸附</w:t>
      </w:r>
      <w:r>
        <w:rPr>
          <w:rFonts w:hint="eastAsia" w:ascii="仿宋_GB2312" w:eastAsia="仿宋_GB2312"/>
          <w:sz w:val="32"/>
          <w:szCs w:val="32"/>
          <w:lang w:eastAsia="zh-CN"/>
        </w:rPr>
        <w:t>”装置处理后引至</w:t>
      </w:r>
      <w:r>
        <w:rPr>
          <w:rFonts w:hint="eastAsia" w:ascii="仿宋_GB2312" w:eastAsia="仿宋_GB2312"/>
          <w:sz w:val="32"/>
          <w:szCs w:val="32"/>
          <w:lang w:val="en-US" w:eastAsia="zh-CN"/>
        </w:rPr>
        <w:t>15m排气筒DA001高空排放</w:t>
      </w:r>
      <w:r>
        <w:rPr>
          <w:rFonts w:hint="eastAsia" w:ascii="仿宋_GB2312" w:eastAsia="仿宋_GB2312"/>
          <w:sz w:val="32"/>
          <w:szCs w:val="32"/>
          <w:highlight w:val="none"/>
          <w:lang w:val="en-US" w:eastAsia="zh-CN"/>
        </w:rPr>
        <w:t>。</w:t>
      </w:r>
      <w:r>
        <w:rPr>
          <w:rFonts w:hint="eastAsia" w:ascii="仿宋_GB2312" w:eastAsia="仿宋_GB2312"/>
          <w:sz w:val="32"/>
          <w:szCs w:val="32"/>
          <w:lang w:val="en-US" w:eastAsia="zh-CN"/>
        </w:rPr>
        <w:t>现场检查期间你（单位）熔融、压铸工序正在生产，配套的</w:t>
      </w:r>
      <w:r>
        <w:rPr>
          <w:rFonts w:hint="eastAsia" w:ascii="仿宋_GB2312" w:eastAsia="仿宋_GB2312"/>
          <w:sz w:val="32"/>
          <w:szCs w:val="32"/>
          <w:lang w:eastAsia="zh-CN"/>
        </w:rPr>
        <w:t>“水喷淋</w:t>
      </w:r>
      <w:r>
        <w:rPr>
          <w:rFonts w:hint="eastAsia" w:ascii="仿宋_GB2312" w:eastAsia="仿宋_GB2312"/>
          <w:sz w:val="32"/>
          <w:szCs w:val="32"/>
          <w:lang w:val="en-US" w:eastAsia="zh-CN"/>
        </w:rPr>
        <w:t>+干式过滤器+二级活性炭吸附</w:t>
      </w:r>
      <w:r>
        <w:rPr>
          <w:rFonts w:hint="eastAsia" w:ascii="仿宋_GB2312" w:eastAsia="仿宋_GB2312"/>
          <w:sz w:val="32"/>
          <w:szCs w:val="32"/>
          <w:lang w:eastAsia="zh-CN"/>
        </w:rPr>
        <w:t>”污染防治设施未开启运行</w:t>
      </w:r>
      <w:r>
        <w:rPr>
          <w:rFonts w:hint="eastAsia" w:ascii="仿宋_GB2312" w:eastAsia="仿宋_GB2312"/>
          <w:sz w:val="32"/>
          <w:szCs w:val="32"/>
          <w:lang w:val="en-US" w:eastAsia="zh-CN"/>
        </w:rPr>
        <w:t>，设备风机未运行，生产车间大门敞开。综上，你（单位）</w:t>
      </w:r>
      <w:r>
        <w:rPr>
          <w:rFonts w:hint="eastAsia" w:ascii="仿宋_GB2312" w:eastAsia="仿宋_GB2312"/>
          <w:sz w:val="32"/>
          <w:szCs w:val="32"/>
          <w:lang w:eastAsia="zh-CN"/>
        </w:rPr>
        <w:t>熔融、压铸及燃烧废气不经过处理设施直接排放，即</w:t>
      </w:r>
      <w:r>
        <w:rPr>
          <w:rFonts w:hint="eastAsia" w:ascii="仿宋_GB2312" w:eastAsia="仿宋_GB2312"/>
          <w:sz w:val="32"/>
          <w:szCs w:val="32"/>
          <w:lang w:val="en-US" w:eastAsia="zh-CN"/>
        </w:rPr>
        <w:t>通过不正常运行大气防治污染设施的逃避监管的方式排放污染物。</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4日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4日、11月10日江门市生态环境局执法人员调查询问所作的《江门市生态环境局调查询问笔录》。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11</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4日、11月6日、11月10日</w:t>
      </w:r>
      <w:r>
        <w:rPr>
          <w:rFonts w:hint="default" w:ascii="仿宋_GB2312" w:eastAsia="仿宋_GB2312"/>
          <w:sz w:val="32"/>
          <w:szCs w:val="32"/>
          <w:lang w:val="en-US" w:eastAsia="zh-CN"/>
        </w:rPr>
        <w:t>江门市生态环境局执法人员现场检查</w:t>
      </w:r>
      <w:r>
        <w:rPr>
          <w:rFonts w:hint="eastAsia" w:ascii="仿宋_GB2312" w:eastAsia="仿宋_GB2312"/>
          <w:sz w:val="32"/>
          <w:szCs w:val="32"/>
          <w:lang w:val="en-US" w:eastAsia="zh-CN"/>
        </w:rPr>
        <w:t>及调查询问</w:t>
      </w:r>
      <w:r>
        <w:rPr>
          <w:rFonts w:hint="default" w:ascii="仿宋_GB2312" w:eastAsia="仿宋_GB2312"/>
          <w:sz w:val="32"/>
          <w:szCs w:val="32"/>
          <w:lang w:val="en-US" w:eastAsia="zh-CN"/>
        </w:rPr>
        <w:t>时所拍摄的视频资料和照片资料。</w:t>
      </w:r>
    </w:p>
    <w:p w14:paraId="0A2CEE1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一是你（单位）的主体信息、经营者及现场负责人的身份信息；二是</w:t>
      </w:r>
      <w:r>
        <w:rPr>
          <w:rFonts w:hint="default" w:ascii="仿宋_GB2312" w:eastAsia="仿宋_GB2312"/>
          <w:sz w:val="32"/>
          <w:szCs w:val="32"/>
          <w:lang w:val="en-US" w:eastAsia="zh-CN"/>
        </w:rPr>
        <w:t>现场检查时你</w:t>
      </w:r>
      <w:r>
        <w:rPr>
          <w:rFonts w:hint="eastAsia" w:ascii="仿宋_GB2312" w:eastAsia="仿宋_GB2312"/>
          <w:sz w:val="32"/>
          <w:szCs w:val="32"/>
          <w:lang w:val="en-US" w:eastAsia="zh-CN"/>
        </w:rPr>
        <w:t>（</w:t>
      </w:r>
      <w:r>
        <w:rPr>
          <w:rFonts w:hint="default" w:ascii="仿宋_GB2312" w:eastAsia="仿宋_GB2312"/>
          <w:sz w:val="32"/>
          <w:szCs w:val="32"/>
          <w:lang w:val="en-US" w:eastAsia="zh-CN"/>
        </w:rPr>
        <w:t>单位</w:t>
      </w:r>
      <w:r>
        <w:rPr>
          <w:rFonts w:hint="eastAsia" w:ascii="仿宋_GB2312" w:eastAsia="仿宋_GB2312"/>
          <w:sz w:val="32"/>
          <w:szCs w:val="32"/>
          <w:lang w:val="en-US" w:eastAsia="zh-CN"/>
        </w:rPr>
        <w:t>）熔融、压铸工序正在生产，配套的</w:t>
      </w:r>
      <w:r>
        <w:rPr>
          <w:rFonts w:hint="eastAsia" w:ascii="仿宋_GB2312" w:eastAsia="仿宋_GB2312"/>
          <w:sz w:val="32"/>
          <w:szCs w:val="32"/>
          <w:lang w:eastAsia="zh-CN"/>
        </w:rPr>
        <w:t>“水喷淋</w:t>
      </w:r>
      <w:r>
        <w:rPr>
          <w:rFonts w:hint="eastAsia" w:ascii="仿宋_GB2312" w:eastAsia="仿宋_GB2312"/>
          <w:sz w:val="32"/>
          <w:szCs w:val="32"/>
          <w:lang w:val="en-US" w:eastAsia="zh-CN"/>
        </w:rPr>
        <w:t>+干式过滤器+二级活性炭吸附</w:t>
      </w:r>
      <w:r>
        <w:rPr>
          <w:rFonts w:hint="eastAsia" w:ascii="仿宋_GB2312" w:eastAsia="仿宋_GB2312"/>
          <w:sz w:val="32"/>
          <w:szCs w:val="32"/>
          <w:lang w:eastAsia="zh-CN"/>
        </w:rPr>
        <w:t>”污染防治设施未开启运行</w:t>
      </w:r>
      <w:r>
        <w:rPr>
          <w:rFonts w:hint="eastAsia" w:ascii="仿宋_GB2312" w:eastAsia="仿宋_GB2312"/>
          <w:sz w:val="32"/>
          <w:szCs w:val="32"/>
          <w:lang w:val="en-US" w:eastAsia="zh-CN"/>
        </w:rPr>
        <w:t>，设备风机未运行，</w:t>
      </w:r>
      <w:r>
        <w:rPr>
          <w:rFonts w:hint="eastAsia" w:ascii="仿宋_GB2312" w:eastAsia="仿宋_GB2312"/>
          <w:sz w:val="32"/>
          <w:szCs w:val="32"/>
          <w:lang w:eastAsia="zh-CN"/>
        </w:rPr>
        <w:t>熔融、压铸及燃烧废气通过敞开的车间大门向外扩散；三是你（单位）已取得的环保手续、生产设备、生产工艺流程、污染防治设施建设、污染物种类及排放方式等情况</w:t>
      </w:r>
      <w:r>
        <w:rPr>
          <w:rFonts w:hint="default" w:ascii="仿宋_GB2312" w:eastAsia="仿宋_GB2312"/>
          <w:sz w:val="32"/>
          <w:szCs w:val="32"/>
          <w:lang w:val="en-US" w:eastAsia="zh-CN"/>
        </w:rPr>
        <w:t>。</w:t>
      </w:r>
    </w:p>
    <w:p w14:paraId="03A5B7A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4.2025年11月4日江门市蓬江区道霸五金厂提供的《营业执照》复印件、经营者徐云春及现场负责人陈XX的身份证复印件。</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w:t>
      </w:r>
      <w:r>
        <w:rPr>
          <w:rFonts w:hint="eastAsia" w:ascii="仿宋_GB2312" w:eastAsia="仿宋_GB2312"/>
          <w:sz w:val="32"/>
          <w:szCs w:val="32"/>
          <w:lang w:val="en-US" w:eastAsia="zh-CN"/>
        </w:rPr>
        <w:t>4</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你（单位）的主体信息、经营者及现场负责人的身份信息</w:t>
      </w:r>
      <w:r>
        <w:rPr>
          <w:rFonts w:hint="default" w:ascii="仿宋_GB2312" w:eastAsia="仿宋_GB2312"/>
          <w:sz w:val="32"/>
          <w:szCs w:val="32"/>
          <w:lang w:val="en-US" w:eastAsia="zh-CN"/>
        </w:rPr>
        <w:t>。</w:t>
      </w:r>
    </w:p>
    <w:p w14:paraId="6ED03B6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5.2025年11月4日江门市蓬江区道霸五金厂提供的一份《授权委托书》。</w:t>
      </w:r>
    </w:p>
    <w:p w14:paraId="6D890BE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证据5证明你（单位）已授权委托陈XX（身份证号码：51XXXXX16）</w:t>
      </w:r>
      <w:r>
        <w:rPr>
          <w:rFonts w:hint="eastAsia" w:ascii="仿宋_GB2312" w:hAnsi="仿宋_GB2312" w:eastAsia="仿宋_GB2312" w:cs="仿宋_GB2312"/>
          <w:sz w:val="32"/>
          <w:szCs w:val="32"/>
          <w:lang w:val="en-US" w:eastAsia="zh-CN"/>
        </w:rPr>
        <w:t>配合调查并签署执法文书及要求确认的证据材料。</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因你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存在涉嫌</w:t>
      </w:r>
      <w:r>
        <w:rPr>
          <w:rFonts w:hint="eastAsia" w:ascii="仿宋_GB2312" w:eastAsia="仿宋_GB2312"/>
          <w:sz w:val="32"/>
          <w:szCs w:val="32"/>
          <w:lang w:eastAsia="zh-CN"/>
        </w:rPr>
        <w:t>通过</w:t>
      </w:r>
      <w:r>
        <w:rPr>
          <w:rFonts w:hint="eastAsia" w:ascii="仿宋_GB2312" w:eastAsia="仿宋_GB2312"/>
          <w:sz w:val="32"/>
          <w:szCs w:val="32"/>
          <w:lang w:val="en-US" w:eastAsia="zh-CN"/>
        </w:rPr>
        <w:t>不正常运行大气防治污染设施等逃避监管的方式违反法律法规规定排放污染物的</w:t>
      </w:r>
      <w:r>
        <w:rPr>
          <w:rFonts w:hint="eastAsia" w:ascii="仿宋_GB2312" w:eastAsia="仿宋_GB2312"/>
          <w:sz w:val="32"/>
          <w:szCs w:val="32"/>
        </w:rPr>
        <w:t>行为，违反了《环境保护主管部门实施查封、扣押办法》第四条第一款第</w:t>
      </w:r>
      <w:r>
        <w:rPr>
          <w:rFonts w:hint="eastAsia" w:ascii="仿宋_GB2312" w:eastAsia="仿宋_GB2312"/>
          <w:sz w:val="32"/>
          <w:szCs w:val="32"/>
          <w:lang w:eastAsia="zh-CN"/>
        </w:rPr>
        <w:t>四</w:t>
      </w:r>
      <w:r>
        <w:rPr>
          <w:rFonts w:hint="eastAsia" w:ascii="仿宋_GB2312" w:eastAsia="仿宋_GB2312"/>
          <w:sz w:val="32"/>
          <w:szCs w:val="32"/>
        </w:rPr>
        <w:t>项</w:t>
      </w:r>
      <w:r>
        <w:rPr>
          <w:rFonts w:hint="eastAsia" w:ascii="仿宋_GB2312" w:eastAsia="仿宋_GB2312"/>
          <w:sz w:val="32"/>
          <w:szCs w:val="32"/>
          <w:lang w:eastAsia="zh-CN"/>
        </w:rPr>
        <w:t>“</w:t>
      </w:r>
      <w:r>
        <w:rPr>
          <w:rFonts w:hint="eastAsia" w:ascii="仿宋_GB2312" w:eastAsia="仿宋_GB2312"/>
          <w:sz w:val="32"/>
          <w:szCs w:val="32"/>
          <w:lang w:val="en-US" w:eastAsia="zh-CN"/>
        </w:rPr>
        <w:t>排污者有下列情形之一的，环境保护主管部门依法实施查封、扣押：（四）通过暗管、渗井、渗坑、灌注或者篡改、伪造监测数据，或者不正常运行防治污染设施等逃避监管的方式违反法律法规规定排放污染物的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w:t>
      </w:r>
      <w:r>
        <w:rPr>
          <w:rFonts w:hint="eastAsia" w:ascii="仿宋_GB2312" w:eastAsia="仿宋_GB2312"/>
          <w:sz w:val="32"/>
          <w:szCs w:val="32"/>
          <w:lang w:val="en-US" w:eastAsia="zh-CN"/>
        </w:rPr>
        <w:t>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”和</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11</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w:t>
      </w:r>
      <w:r>
        <w:rPr>
          <w:rFonts w:hint="eastAsia" w:ascii="仿宋_GB2312" w:eastAsia="仿宋_GB2312"/>
          <w:sz w:val="32"/>
          <w:szCs w:val="32"/>
          <w:lang w:val="en-US" w:eastAsia="zh-CN"/>
        </w:rPr>
        <w:t>起至2025年12月11日止</w:t>
      </w:r>
      <w:r>
        <w:rPr>
          <w:rFonts w:hint="eastAsia" w:ascii="仿宋_GB2312" w:eastAsia="仿宋_GB2312"/>
          <w:sz w:val="32"/>
          <w:szCs w:val="32"/>
          <w:lang w:eastAsia="zh-CN"/>
        </w:rPr>
        <w:t>）</w:t>
      </w:r>
      <w:r>
        <w:rPr>
          <w:rFonts w:hint="eastAsia" w:ascii="仿宋_GB2312" w:eastAsia="仿宋_GB2312"/>
          <w:sz w:val="32"/>
          <w:szCs w:val="32"/>
        </w:rPr>
        <w:t>，以就地方式，存放于你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。在此期间，你</w:t>
      </w:r>
      <w:r>
        <w:rPr>
          <w:rFonts w:hint="eastAsia" w:ascii="仿宋_GB2312" w:eastAsia="仿宋_GB2312"/>
          <w:sz w:val="32"/>
          <w:szCs w:val="32"/>
          <w:lang w:eastAsia="zh-CN"/>
        </w:rPr>
        <w:t>（</w:t>
      </w:r>
      <w:r>
        <w:rPr>
          <w:rFonts w:hint="eastAsia" w:ascii="仿宋_GB2312" w:eastAsia="仿宋_GB2312"/>
          <w:sz w:val="32"/>
          <w:szCs w:val="32"/>
        </w:rPr>
        <w:t>单</w:t>
      </w:r>
      <w:r>
        <w:rPr>
          <w:rFonts w:hint="eastAsia" w:ascii="仿宋_GB2312" w:eastAsia="仿宋_GB2312"/>
          <w:sz w:val="32"/>
          <w:szCs w:val="32"/>
          <w:lang w:eastAsia="zh-CN"/>
        </w:rPr>
        <w:t>位）</w:t>
      </w:r>
      <w:r>
        <w:rPr>
          <w:rFonts w:hint="eastAsia" w:ascii="仿宋_GB2312" w:eastAsia="仿宋_GB2312"/>
          <w:sz w:val="32"/>
          <w:szCs w:val="32"/>
        </w:rPr>
        <w:t>应妥善保管，不得动用、调换、损毁、变卖，并不得擅自撕毁封条，否则将按照《中华人民共和国治安管理处罚法》的相关规定对你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进行依法处理。查封的设施设备造成损失的，由你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承担。在查封（扣押）期限届满前，你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ascii="仿宋_GB2312" w:eastAsia="仿宋_GB2312"/>
          <w:sz w:val="32"/>
          <w:szCs w:val="32"/>
        </w:rPr>
      </w:pPr>
      <w:r>
        <w:rPr>
          <w:rFonts w:hint="eastAsia" w:ascii="仿宋_GB2312" w:eastAsia="仿宋_GB2312"/>
          <w:sz w:val="32"/>
          <w:szCs w:val="32"/>
        </w:rPr>
        <w:t>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应当妥善保管查封的设施、设备，不得擅自撕毁封条、变更封条状态或者启用已查封的设施、设备。在保管期间，未经我局同意，任何单位或个人不得损毁或者擅自转移、处置。因你</w:t>
      </w:r>
      <w:r>
        <w:rPr>
          <w:rFonts w:hint="eastAsia" w:ascii="仿宋_GB2312" w:eastAsia="仿宋_GB2312"/>
          <w:sz w:val="32"/>
          <w:szCs w:val="32"/>
          <w:lang w:eastAsia="zh-CN"/>
        </w:rPr>
        <w:t>（</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rPr>
        <w:t>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2CCF64B9">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rPr>
      </w:pPr>
    </w:p>
    <w:p w14:paraId="6F9BE7CC">
      <w:pPr>
        <w:keepNext w:val="0"/>
        <w:keepLines w:val="0"/>
        <w:pageBreakBefore w:val="0"/>
        <w:widowControl w:val="0"/>
        <w:kinsoku/>
        <w:wordWrap/>
        <w:overflowPunct/>
        <w:topLinePunct w:val="0"/>
        <w:autoSpaceDE/>
        <w:autoSpaceDN/>
        <w:bidi w:val="0"/>
        <w:adjustRightInd w:val="0"/>
        <w:snapToGrid w:val="0"/>
        <w:spacing w:line="5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附件：查封（扣押）设施设备清单</w:t>
      </w:r>
    </w:p>
    <w:p w14:paraId="1D4A48D9">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24383C31">
      <w:pPr>
        <w:keepNext w:val="0"/>
        <w:keepLines w:val="0"/>
        <w:pageBreakBefore w:val="0"/>
        <w:widowControl w:val="0"/>
        <w:kinsoku/>
        <w:wordWrap/>
        <w:overflowPunct/>
        <w:topLinePunct w:val="0"/>
        <w:autoSpaceDE/>
        <w:autoSpaceDN/>
        <w:bidi w:val="0"/>
        <w:adjustRightInd w:val="0"/>
        <w:snapToGrid w:val="0"/>
        <w:spacing w:line="54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4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14:paraId="5BF4583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1B1C1A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FBE20D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7A4A4C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57D125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39E82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E4D438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9ED6F5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780C79C">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66E6B21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E7DC9F3">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FE13960">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6F4CA76">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8F2ACD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12977571">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33830E5">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CA91268">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E3AA75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4F3CB88E">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4C51F13C">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当事人：江门市蓬江区道霸五金厂</w:t>
      </w:r>
    </w:p>
    <w:p w14:paraId="000C7C7B">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统一社会信用代码：92440703MADF5WRX0J</w:t>
      </w:r>
    </w:p>
    <w:p w14:paraId="32776A94">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经营者：徐云春</w:t>
      </w:r>
    </w:p>
    <w:p w14:paraId="54957C21">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身份证号码：51XXXXXX17</w:t>
      </w:r>
    </w:p>
    <w:p w14:paraId="013FE8B8">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经营地址：江门市蓬江区荷塘镇南华东路吕丰围工业区C7之二</w:t>
      </w:r>
    </w:p>
    <w:p w14:paraId="033856BB">
      <w:pPr>
        <w:keepNext w:val="0"/>
        <w:keepLines w:val="0"/>
        <w:pageBreakBefore w:val="0"/>
        <w:widowControl w:val="0"/>
        <w:shd w:val="clear"/>
        <w:kinsoku/>
        <w:wordWrap/>
        <w:overflowPunct/>
        <w:topLinePunct w:val="0"/>
        <w:autoSpaceDE/>
        <w:autoSpaceDN/>
        <w:bidi w:val="0"/>
        <w:adjustRightInd w:val="0"/>
        <w:snapToGrid w:val="0"/>
        <w:spacing w:line="540" w:lineRule="exact"/>
        <w:jc w:val="left"/>
        <w:textAlignment w:val="auto"/>
        <w:rPr>
          <w:rFonts w:hint="default" w:ascii="仿宋_GB2312" w:eastAsia="仿宋_GB2312" w:cs="Times New Roman"/>
          <w:kern w:val="2"/>
          <w:sz w:val="32"/>
          <w:szCs w:val="32"/>
          <w:lang w:val="en-US" w:eastAsia="zh-CN"/>
        </w:rPr>
      </w:pPr>
      <w:r>
        <w:rPr>
          <w:rFonts w:hint="eastAsia" w:ascii="仿宋_GB2312" w:eastAsia="仿宋_GB2312" w:cs="Times New Roman"/>
          <w:kern w:val="2"/>
          <w:sz w:val="32"/>
          <w:szCs w:val="32"/>
          <w:lang w:eastAsia="zh-CN"/>
        </w:rPr>
        <w:t>身份证住址：四川省</w:t>
      </w:r>
      <w:r>
        <w:rPr>
          <w:rFonts w:hint="eastAsia" w:ascii="仿宋_GB2312" w:eastAsia="仿宋_GB2312" w:cs="Times New Roman"/>
          <w:kern w:val="2"/>
          <w:sz w:val="32"/>
          <w:szCs w:val="32"/>
          <w:lang w:val="en-US" w:eastAsia="zh-CN"/>
        </w:rPr>
        <w:t>XXXXX</w:t>
      </w:r>
      <w:bookmarkStart w:id="0" w:name="_GoBack"/>
      <w:bookmarkEnd w:id="0"/>
      <w:r>
        <w:rPr>
          <w:rFonts w:hint="eastAsia" w:ascii="仿宋_GB2312" w:eastAsia="仿宋_GB2312" w:cs="Times New Roman"/>
          <w:kern w:val="2"/>
          <w:sz w:val="32"/>
          <w:szCs w:val="32"/>
          <w:lang w:val="en-US" w:eastAsia="zh-CN"/>
        </w:rPr>
        <w:t>号</w:t>
      </w:r>
    </w:p>
    <w:p w14:paraId="708404AC">
      <w:pPr>
        <w:adjustRightInd w:val="0"/>
        <w:snapToGrid w:val="0"/>
        <w:jc w:val="center"/>
        <w:rPr>
          <w:rFonts w:hint="eastAsia" w:ascii="仿宋_GB2312" w:hAnsi="仿宋_GB2312" w:eastAsia="仿宋_GB2312" w:cs="仿宋_GB2312"/>
          <w:sz w:val="32"/>
          <w:szCs w:val="32"/>
        </w:rPr>
      </w:pPr>
    </w:p>
    <w:tbl>
      <w:tblPr>
        <w:tblStyle w:val="6"/>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w:t>
            </w: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3"/>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熔融、压铸工序生产电箱</w:t>
            </w: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w:t>
            </w: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w:t>
            </w: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3"/>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4"/>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5CB253D"/>
    <w:rsid w:val="0687098C"/>
    <w:rsid w:val="07083289"/>
    <w:rsid w:val="072A3039"/>
    <w:rsid w:val="093F51A4"/>
    <w:rsid w:val="0B776C54"/>
    <w:rsid w:val="0EF80AE4"/>
    <w:rsid w:val="0F546485"/>
    <w:rsid w:val="1292643A"/>
    <w:rsid w:val="149E5FC3"/>
    <w:rsid w:val="15A33404"/>
    <w:rsid w:val="18267C51"/>
    <w:rsid w:val="18BC5B0D"/>
    <w:rsid w:val="19602B2B"/>
    <w:rsid w:val="1BB6138F"/>
    <w:rsid w:val="1C876FA1"/>
    <w:rsid w:val="1D5C75F4"/>
    <w:rsid w:val="1E702F4D"/>
    <w:rsid w:val="1F3522F8"/>
    <w:rsid w:val="1FC6270C"/>
    <w:rsid w:val="20517888"/>
    <w:rsid w:val="21E37712"/>
    <w:rsid w:val="23AB4A6F"/>
    <w:rsid w:val="25466EF6"/>
    <w:rsid w:val="28053705"/>
    <w:rsid w:val="28A91D04"/>
    <w:rsid w:val="28D15E0E"/>
    <w:rsid w:val="2AD02FF7"/>
    <w:rsid w:val="2BB23396"/>
    <w:rsid w:val="2C507E36"/>
    <w:rsid w:val="2D1F1DE5"/>
    <w:rsid w:val="2E6548DD"/>
    <w:rsid w:val="2E9A158B"/>
    <w:rsid w:val="2ED1269F"/>
    <w:rsid w:val="3152520E"/>
    <w:rsid w:val="328A04E3"/>
    <w:rsid w:val="33EA5EBF"/>
    <w:rsid w:val="363F1045"/>
    <w:rsid w:val="3653439F"/>
    <w:rsid w:val="373844F7"/>
    <w:rsid w:val="37895702"/>
    <w:rsid w:val="39A3325C"/>
    <w:rsid w:val="3AE10222"/>
    <w:rsid w:val="3AEF11C5"/>
    <w:rsid w:val="3C9545C5"/>
    <w:rsid w:val="3E000321"/>
    <w:rsid w:val="3ED629F6"/>
    <w:rsid w:val="3F000675"/>
    <w:rsid w:val="3F347DC3"/>
    <w:rsid w:val="3F367F1D"/>
    <w:rsid w:val="406B5890"/>
    <w:rsid w:val="411B6707"/>
    <w:rsid w:val="423D1846"/>
    <w:rsid w:val="430E219D"/>
    <w:rsid w:val="43E42415"/>
    <w:rsid w:val="45E71A2E"/>
    <w:rsid w:val="46F51184"/>
    <w:rsid w:val="4AF365DD"/>
    <w:rsid w:val="4B017A78"/>
    <w:rsid w:val="4C9D4C71"/>
    <w:rsid w:val="4F0E65C9"/>
    <w:rsid w:val="4F367C92"/>
    <w:rsid w:val="51732E0C"/>
    <w:rsid w:val="51C013F6"/>
    <w:rsid w:val="51FC2007"/>
    <w:rsid w:val="53083527"/>
    <w:rsid w:val="54835DDC"/>
    <w:rsid w:val="55FF0010"/>
    <w:rsid w:val="58C257CD"/>
    <w:rsid w:val="5BC12E3C"/>
    <w:rsid w:val="5C1B73D1"/>
    <w:rsid w:val="5C5557D1"/>
    <w:rsid w:val="5DB72B7F"/>
    <w:rsid w:val="5DCF5051"/>
    <w:rsid w:val="5F11044E"/>
    <w:rsid w:val="60697A97"/>
    <w:rsid w:val="608851B5"/>
    <w:rsid w:val="60B30F76"/>
    <w:rsid w:val="6161280C"/>
    <w:rsid w:val="62955BED"/>
    <w:rsid w:val="62CE26D5"/>
    <w:rsid w:val="6351173E"/>
    <w:rsid w:val="639008B1"/>
    <w:rsid w:val="63C50706"/>
    <w:rsid w:val="6586178F"/>
    <w:rsid w:val="684A6664"/>
    <w:rsid w:val="689B4E85"/>
    <w:rsid w:val="69AB2DA8"/>
    <w:rsid w:val="6A261389"/>
    <w:rsid w:val="6B2C4D44"/>
    <w:rsid w:val="6BBB40F8"/>
    <w:rsid w:val="6E9452AA"/>
    <w:rsid w:val="6FB23BA0"/>
    <w:rsid w:val="6FB27214"/>
    <w:rsid w:val="70207B89"/>
    <w:rsid w:val="735663EA"/>
    <w:rsid w:val="73FA74E5"/>
    <w:rsid w:val="741337A0"/>
    <w:rsid w:val="74C7677D"/>
    <w:rsid w:val="754F1411"/>
    <w:rsid w:val="75677D97"/>
    <w:rsid w:val="78E46EC4"/>
    <w:rsid w:val="79F843E6"/>
    <w:rsid w:val="7A255CDA"/>
    <w:rsid w:val="7CAF7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character" w:customStyle="1" w:styleId="8">
    <w:name w:val="页眉 Char"/>
    <w:basedOn w:val="7"/>
    <w:link w:val="5"/>
    <w:autoRedefine/>
    <w:qFormat/>
    <w:uiPriority w:val="99"/>
    <w:rPr>
      <w:sz w:val="18"/>
      <w:szCs w:val="18"/>
    </w:rPr>
  </w:style>
  <w:style w:type="character" w:customStyle="1" w:styleId="9">
    <w:name w:val="页脚 Char"/>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2276</Words>
  <Characters>2654</Characters>
  <Lines>9</Lines>
  <Paragraphs>2</Paragraphs>
  <TotalTime>27</TotalTime>
  <ScaleCrop>false</ScaleCrop>
  <LinksUpToDate>false</LinksUpToDate>
  <CharactersWithSpaces>2767</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2025-11-13T01:52:00Z</cp:lastPrinted>
  <dcterms:modified xsi:type="dcterms:W3CDTF">2025-11-19T08:25:48Z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eyJoZGlkIjoiMDY0ZTQxMGVlNzJhOWYyYTI4MmViYmVkMzAzZDc0OGEiLCJ1c2VySWQiOiI0MDk5NTExMDEifQ==</vt:lpwstr>
  </property>
</Properties>
</file>