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66D83">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47EA155E">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35675C82">
      <w:pPr>
        <w:keepNext w:val="0"/>
        <w:keepLines w:val="0"/>
        <w:pageBreakBefore w:val="0"/>
        <w:widowControl w:val="0"/>
        <w:kinsoku/>
        <w:wordWrap/>
        <w:overflowPunct/>
        <w:topLinePunct w:val="0"/>
        <w:autoSpaceDE/>
        <w:autoSpaceDN/>
        <w:bidi w:val="0"/>
        <w:spacing w:line="540" w:lineRule="exact"/>
        <w:textAlignment w:val="auto"/>
        <w:rPr>
          <w:rFonts w:ascii="仿宋_GB2312" w:hAnsi="华文仿宋" w:eastAsia="仿宋_GB2312"/>
        </w:rPr>
      </w:pPr>
    </w:p>
    <w:p w14:paraId="0440A745">
      <w:pPr>
        <w:keepNext w:val="0"/>
        <w:keepLines w:val="0"/>
        <w:pageBreakBefore w:val="0"/>
        <w:widowControl w:val="0"/>
        <w:kinsoku/>
        <w:wordWrap/>
        <w:overflowPunct/>
        <w:topLinePunct w:val="0"/>
        <w:autoSpaceDE/>
        <w:autoSpaceDN/>
        <w:bidi w:val="0"/>
        <w:spacing w:line="54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14</w:t>
      </w:r>
      <w:r>
        <w:rPr>
          <w:rFonts w:hint="eastAsia" w:ascii="仿宋_GB2312" w:hAnsi="华文仿宋" w:eastAsia="仿宋_GB2312"/>
          <w:sz w:val="32"/>
          <w:szCs w:val="32"/>
        </w:rPr>
        <w:t>号</w:t>
      </w:r>
    </w:p>
    <w:p w14:paraId="2FE36513">
      <w:pPr>
        <w:keepNext w:val="0"/>
        <w:keepLines w:val="0"/>
        <w:pageBreakBefore w:val="0"/>
        <w:widowControl w:val="0"/>
        <w:kinsoku/>
        <w:wordWrap/>
        <w:overflowPunct/>
        <w:topLinePunct w:val="0"/>
        <w:autoSpaceDE/>
        <w:autoSpaceDN/>
        <w:bidi w:val="0"/>
        <w:adjustRightInd w:val="0"/>
        <w:snapToGrid w:val="0"/>
        <w:spacing w:line="540" w:lineRule="exact"/>
        <w:textAlignment w:val="auto"/>
        <w:rPr>
          <w:b/>
          <w:sz w:val="44"/>
          <w:szCs w:val="44"/>
        </w:rPr>
      </w:pPr>
    </w:p>
    <w:p w14:paraId="1815FAA3">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当事人：江门市星越灯饰有限公司</w:t>
      </w:r>
    </w:p>
    <w:p w14:paraId="679E0BEB">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统一社会信用代码：91440703MA4WPP9A7X</w:t>
      </w:r>
    </w:p>
    <w:p w14:paraId="1D65D127">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法定代表人：李红</w:t>
      </w:r>
    </w:p>
    <w:p w14:paraId="333279F9">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经营地址：江门市蓬江区荷塘镇塔岗新积沙工业区自编A1号</w:t>
      </w:r>
    </w:p>
    <w:p w14:paraId="7CDA3FFF">
      <w:pPr>
        <w:keepNext w:val="0"/>
        <w:keepLines w:val="0"/>
        <w:pageBreakBefore w:val="0"/>
        <w:widowControl w:val="0"/>
        <w:shd w:val="clear"/>
        <w:kinsoku/>
        <w:wordWrap/>
        <w:overflowPunct/>
        <w:topLinePunct w:val="0"/>
        <w:autoSpaceDE/>
        <w:autoSpaceDN/>
        <w:bidi w:val="0"/>
        <w:adjustRightInd w:val="0"/>
        <w:snapToGrid w:val="0"/>
        <w:spacing w:line="540" w:lineRule="exact"/>
        <w:jc w:val="left"/>
        <w:textAlignment w:val="auto"/>
        <w:rPr>
          <w:rFonts w:hint="eastAsia" w:ascii="仿宋_GB2312" w:eastAsia="仿宋_GB2312" w:cs="Times New Roman"/>
          <w:kern w:val="2"/>
          <w:sz w:val="32"/>
          <w:szCs w:val="32"/>
          <w:lang w:eastAsia="zh-CN"/>
        </w:rPr>
      </w:pPr>
    </w:p>
    <w:p w14:paraId="291BCE9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5</w:t>
      </w:r>
      <w:r>
        <w:rPr>
          <w:rFonts w:hint="eastAsia" w:ascii="仿宋_GB2312" w:eastAsia="仿宋_GB2312"/>
          <w:sz w:val="32"/>
          <w:szCs w:val="32"/>
        </w:rPr>
        <w:t>日，我局执法人员对你单位进行检查，发现你单位存在以下环境违法行为：</w:t>
      </w:r>
    </w:p>
    <w:p w14:paraId="113A57D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根据你单位取得的《建设项目环境影响报告表》《关于</w:t>
      </w:r>
      <w:r>
        <w:rPr>
          <w:rFonts w:hint="eastAsia" w:ascii="仿宋_GB2312" w:eastAsia="仿宋_GB2312"/>
          <w:sz w:val="32"/>
          <w:szCs w:val="32"/>
          <w:lang w:val="en-US" w:eastAsia="zh-CN"/>
        </w:rPr>
        <w:t>江门市星越灯饰有限公司年产LED户外灯壳50万个新建</w:t>
      </w:r>
      <w:r>
        <w:rPr>
          <w:rFonts w:hint="eastAsia" w:ascii="仿宋_GB2312" w:eastAsia="仿宋_GB2312"/>
          <w:sz w:val="32"/>
          <w:szCs w:val="32"/>
          <w:lang w:eastAsia="zh-CN"/>
        </w:rPr>
        <w:t>项目环境影响报告表的批复》（江蓬环审</w:t>
      </w:r>
      <w:r>
        <w:rPr>
          <w:rFonts w:hint="eastAsia" w:ascii="仿宋_GB2312" w:hAnsi="华文仿宋" w:eastAsia="仿宋_GB2312"/>
          <w:sz w:val="32"/>
          <w:szCs w:val="32"/>
        </w:rPr>
        <w:t>〔</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1</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104号</w:t>
      </w:r>
      <w:r>
        <w:rPr>
          <w:rFonts w:hint="eastAsia" w:ascii="仿宋_GB2312" w:eastAsia="仿宋_GB2312"/>
          <w:sz w:val="32"/>
          <w:szCs w:val="32"/>
          <w:lang w:eastAsia="zh-CN"/>
        </w:rPr>
        <w:t>）、《</w:t>
      </w:r>
      <w:r>
        <w:rPr>
          <w:rFonts w:hint="eastAsia" w:ascii="仿宋_GB2312" w:eastAsia="仿宋_GB2312"/>
          <w:sz w:val="32"/>
          <w:szCs w:val="32"/>
          <w:lang w:val="en-US" w:eastAsia="zh-CN"/>
        </w:rPr>
        <w:t>江门市星越灯饰有限公司年产LED户外灯壳50万个新建项目（一期工程）验收报告</w:t>
      </w:r>
      <w:r>
        <w:rPr>
          <w:rFonts w:hint="eastAsia" w:ascii="仿宋_GB2312" w:eastAsia="仿宋_GB2312"/>
          <w:sz w:val="32"/>
          <w:szCs w:val="32"/>
          <w:lang w:eastAsia="zh-CN"/>
        </w:rPr>
        <w:t>》及《排污许可证》（证书编号：</w:t>
      </w:r>
      <w:r>
        <w:rPr>
          <w:rFonts w:hint="eastAsia" w:ascii="仿宋_GB2312" w:eastAsia="仿宋_GB2312"/>
          <w:sz w:val="32"/>
          <w:szCs w:val="32"/>
          <w:lang w:val="en-US" w:eastAsia="zh-CN"/>
        </w:rPr>
        <w:t>91440703MA4WPP9A7X001Z</w:t>
      </w:r>
      <w:r>
        <w:rPr>
          <w:rFonts w:hint="eastAsia" w:ascii="仿宋_GB2312" w:eastAsia="仿宋_GB2312"/>
          <w:sz w:val="32"/>
          <w:szCs w:val="32"/>
          <w:lang w:eastAsia="zh-CN"/>
        </w:rPr>
        <w:t>）内容显示，你单位熔融、压铸工序及燃烧产生的污染物主要为非甲烷总烃、颗粒物和氮氧化物；熔铸燃烧废气（生产过程中包含熔铝烟尘、燃气废气、脱模废气）经收集后通过“水喷淋</w:t>
      </w:r>
      <w:r>
        <w:rPr>
          <w:rFonts w:hint="eastAsia" w:ascii="仿宋_GB2312" w:eastAsia="仿宋_GB2312"/>
          <w:sz w:val="32"/>
          <w:szCs w:val="32"/>
          <w:lang w:val="en-US" w:eastAsia="zh-CN"/>
        </w:rPr>
        <w:t>+静电除油+活性炭吸附</w:t>
      </w:r>
      <w:r>
        <w:rPr>
          <w:rFonts w:hint="eastAsia" w:ascii="仿宋_GB2312" w:eastAsia="仿宋_GB2312"/>
          <w:sz w:val="32"/>
          <w:szCs w:val="32"/>
          <w:lang w:eastAsia="zh-CN"/>
        </w:rPr>
        <w:t>”装置处理后引至</w:t>
      </w:r>
      <w:r>
        <w:rPr>
          <w:rFonts w:hint="eastAsia" w:ascii="仿宋_GB2312" w:eastAsia="仿宋_GB2312"/>
          <w:sz w:val="32"/>
          <w:szCs w:val="32"/>
          <w:lang w:val="en-US" w:eastAsia="zh-CN"/>
        </w:rPr>
        <w:t>15m排气筒排放</w:t>
      </w:r>
      <w:r>
        <w:rPr>
          <w:rFonts w:hint="eastAsia" w:ascii="仿宋_GB2312" w:eastAsia="仿宋_GB2312"/>
          <w:sz w:val="32"/>
          <w:szCs w:val="32"/>
          <w:highlight w:val="none"/>
          <w:lang w:val="en-US" w:eastAsia="zh-CN"/>
        </w:rPr>
        <w:t>。</w:t>
      </w:r>
      <w:r>
        <w:rPr>
          <w:rFonts w:hint="eastAsia" w:ascii="仿宋_GB2312" w:eastAsia="仿宋_GB2312"/>
          <w:sz w:val="32"/>
          <w:szCs w:val="32"/>
          <w:lang w:val="en-US" w:eastAsia="zh-CN"/>
        </w:rPr>
        <w:t>现场检查期间你单位熔融、压铸工序正在生产，实际配套的</w:t>
      </w:r>
      <w:r>
        <w:rPr>
          <w:rFonts w:hint="eastAsia" w:ascii="仿宋_GB2312" w:eastAsia="仿宋_GB2312"/>
          <w:sz w:val="32"/>
          <w:szCs w:val="32"/>
          <w:lang w:eastAsia="zh-CN"/>
        </w:rPr>
        <w:t>“水喷淋</w:t>
      </w:r>
      <w:r>
        <w:rPr>
          <w:rFonts w:hint="eastAsia" w:ascii="仿宋_GB2312" w:eastAsia="仿宋_GB2312"/>
          <w:sz w:val="32"/>
          <w:szCs w:val="32"/>
          <w:lang w:val="en-US" w:eastAsia="zh-CN"/>
        </w:rPr>
        <w:t>+干式过滤器+静电除油+活性炭吸附</w:t>
      </w:r>
      <w:r>
        <w:rPr>
          <w:rFonts w:hint="eastAsia" w:ascii="仿宋_GB2312" w:eastAsia="仿宋_GB2312"/>
          <w:sz w:val="32"/>
          <w:szCs w:val="32"/>
          <w:lang w:eastAsia="zh-CN"/>
        </w:rPr>
        <w:t>”污染防治设施未开启运行</w:t>
      </w:r>
      <w:r>
        <w:rPr>
          <w:rFonts w:hint="eastAsia" w:ascii="仿宋_GB2312" w:eastAsia="仿宋_GB2312"/>
          <w:sz w:val="32"/>
          <w:szCs w:val="32"/>
          <w:lang w:val="en-US" w:eastAsia="zh-CN"/>
        </w:rPr>
        <w:t>，设备风机未运行。综上，你单位</w:t>
      </w:r>
      <w:r>
        <w:rPr>
          <w:rFonts w:hint="eastAsia" w:ascii="仿宋_GB2312" w:eastAsia="仿宋_GB2312"/>
          <w:sz w:val="32"/>
          <w:szCs w:val="32"/>
          <w:lang w:eastAsia="zh-CN"/>
        </w:rPr>
        <w:t>熔融、压铸及燃烧废气不经过处理设施直接排放，即</w:t>
      </w:r>
      <w:r>
        <w:rPr>
          <w:rFonts w:hint="eastAsia" w:ascii="仿宋_GB2312" w:eastAsia="仿宋_GB2312"/>
          <w:sz w:val="32"/>
          <w:szCs w:val="32"/>
          <w:lang w:val="en-US" w:eastAsia="zh-CN"/>
        </w:rPr>
        <w:t>通过不正常运行大气防治污染设施的逃避监管的方式排放污染物。</w:t>
      </w:r>
    </w:p>
    <w:p w14:paraId="0000939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63E424B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5日</w:t>
      </w:r>
      <w:r>
        <w:rPr>
          <w:rFonts w:hint="default" w:ascii="仿宋_GB2312" w:eastAsia="仿宋_GB2312"/>
          <w:sz w:val="32"/>
          <w:szCs w:val="32"/>
          <w:lang w:val="en-US" w:eastAsia="zh-CN"/>
        </w:rPr>
        <w:t>江门市生态环境局执法人员现场检查所作的《江门市生态环境局现场检查（勘察）</w:t>
      </w:r>
      <w:r>
        <w:rPr>
          <w:rFonts w:hint="eastAsia" w:ascii="仿宋_GB2312" w:eastAsia="仿宋_GB2312"/>
          <w:sz w:val="32"/>
          <w:szCs w:val="32"/>
          <w:lang w:val="en-US" w:eastAsia="zh-CN"/>
        </w:rPr>
        <w:t>记</w:t>
      </w:r>
      <w:r>
        <w:rPr>
          <w:rFonts w:hint="default" w:ascii="仿宋_GB2312" w:eastAsia="仿宋_GB2312"/>
          <w:sz w:val="32"/>
          <w:szCs w:val="32"/>
          <w:lang w:val="en-US" w:eastAsia="zh-CN"/>
        </w:rPr>
        <w:t>录》。</w:t>
      </w:r>
    </w:p>
    <w:p w14:paraId="0522453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5日江门市生态环境局执法人员调查询问所作的《江门市生态环境局调查询问笔录》。</w:t>
      </w:r>
    </w:p>
    <w:p w14:paraId="43F936B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5日</w:t>
      </w:r>
      <w:r>
        <w:rPr>
          <w:rFonts w:hint="default" w:ascii="仿宋_GB2312" w:eastAsia="仿宋_GB2312"/>
          <w:sz w:val="32"/>
          <w:szCs w:val="32"/>
          <w:lang w:val="en-US" w:eastAsia="zh-CN"/>
        </w:rPr>
        <w:t>江门市生态环境局执法人员现场检查</w:t>
      </w:r>
      <w:r>
        <w:rPr>
          <w:rFonts w:hint="eastAsia" w:ascii="仿宋_GB2312" w:eastAsia="仿宋_GB2312"/>
          <w:sz w:val="32"/>
          <w:szCs w:val="32"/>
          <w:lang w:val="en-US" w:eastAsia="zh-CN"/>
        </w:rPr>
        <w:t>及调查询问</w:t>
      </w:r>
      <w:r>
        <w:rPr>
          <w:rFonts w:hint="default" w:ascii="仿宋_GB2312" w:eastAsia="仿宋_GB2312"/>
          <w:sz w:val="32"/>
          <w:szCs w:val="32"/>
          <w:lang w:val="en-US" w:eastAsia="zh-CN"/>
        </w:rPr>
        <w:t>时所拍摄的视频资料和照片资料</w:t>
      </w:r>
      <w:r>
        <w:rPr>
          <w:rFonts w:hint="eastAsia" w:ascii="仿宋_GB2312" w:eastAsia="仿宋_GB2312"/>
          <w:sz w:val="32"/>
          <w:szCs w:val="32"/>
          <w:lang w:val="en-US" w:eastAsia="zh-CN"/>
        </w:rPr>
        <w:t>、2025年11月6日江门市生态环境局执法人员调取档案截图所作的照片资料</w:t>
      </w:r>
      <w:r>
        <w:rPr>
          <w:rFonts w:hint="default" w:ascii="仿宋_GB2312" w:eastAsia="仿宋_GB2312"/>
          <w:sz w:val="32"/>
          <w:szCs w:val="32"/>
          <w:lang w:val="en-US" w:eastAsia="zh-CN"/>
        </w:rPr>
        <w:t>。</w:t>
      </w:r>
    </w:p>
    <w:p w14:paraId="0A2CEE1D">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一是你单位的主体信息、法定代表人及现场负责人的身份信息；二是</w:t>
      </w:r>
      <w:r>
        <w:rPr>
          <w:rFonts w:hint="default" w:ascii="仿宋_GB2312" w:eastAsia="仿宋_GB2312"/>
          <w:sz w:val="32"/>
          <w:szCs w:val="32"/>
          <w:lang w:val="en-US" w:eastAsia="zh-CN"/>
        </w:rPr>
        <w:t>现场检查时你单位</w:t>
      </w:r>
      <w:r>
        <w:rPr>
          <w:rFonts w:hint="eastAsia" w:ascii="仿宋_GB2312" w:eastAsia="仿宋_GB2312"/>
          <w:sz w:val="32"/>
          <w:szCs w:val="32"/>
          <w:lang w:val="en-US" w:eastAsia="zh-CN"/>
        </w:rPr>
        <w:t>熔融、压铸工序正在生产，配套的</w:t>
      </w:r>
      <w:r>
        <w:rPr>
          <w:rFonts w:hint="eastAsia" w:ascii="仿宋_GB2312" w:eastAsia="仿宋_GB2312"/>
          <w:sz w:val="32"/>
          <w:szCs w:val="32"/>
          <w:lang w:eastAsia="zh-CN"/>
        </w:rPr>
        <w:t>“水喷淋</w:t>
      </w:r>
      <w:r>
        <w:rPr>
          <w:rFonts w:hint="eastAsia" w:ascii="仿宋_GB2312" w:eastAsia="仿宋_GB2312"/>
          <w:sz w:val="32"/>
          <w:szCs w:val="32"/>
          <w:lang w:val="en-US" w:eastAsia="zh-CN"/>
        </w:rPr>
        <w:t>+干式过滤器+静电除油+活性炭吸附</w:t>
      </w:r>
      <w:r>
        <w:rPr>
          <w:rFonts w:hint="eastAsia" w:ascii="仿宋_GB2312" w:eastAsia="仿宋_GB2312"/>
          <w:sz w:val="32"/>
          <w:szCs w:val="32"/>
          <w:lang w:eastAsia="zh-CN"/>
        </w:rPr>
        <w:t>”污染防治设施未开启运行</w:t>
      </w:r>
      <w:r>
        <w:rPr>
          <w:rFonts w:hint="eastAsia" w:ascii="仿宋_GB2312" w:eastAsia="仿宋_GB2312"/>
          <w:sz w:val="32"/>
          <w:szCs w:val="32"/>
          <w:lang w:val="en-US" w:eastAsia="zh-CN"/>
        </w:rPr>
        <w:t>，设备风机未运行，</w:t>
      </w:r>
      <w:r>
        <w:rPr>
          <w:rFonts w:hint="eastAsia" w:ascii="仿宋_GB2312" w:eastAsia="仿宋_GB2312"/>
          <w:sz w:val="32"/>
          <w:szCs w:val="32"/>
          <w:lang w:eastAsia="zh-CN"/>
        </w:rPr>
        <w:t>熔融、压铸及燃烧废气无组织扩散；三是你单位已取得的环保手续、生产设备、生产工艺流程、污染防治设施建设、污染物种类及排放方式等情况</w:t>
      </w:r>
      <w:r>
        <w:rPr>
          <w:rFonts w:hint="default" w:ascii="仿宋_GB2312" w:eastAsia="仿宋_GB2312"/>
          <w:sz w:val="32"/>
          <w:szCs w:val="32"/>
          <w:lang w:val="en-US" w:eastAsia="zh-CN"/>
        </w:rPr>
        <w:t>。</w:t>
      </w:r>
    </w:p>
    <w:p w14:paraId="03A5B7A1">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4.2025年11月5日江门市星越灯饰有限公司提供的《检测报告》[(青创）环境检测委字（2024）第060055号]。</w:t>
      </w:r>
    </w:p>
    <w:p w14:paraId="48FA312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w:t>
      </w:r>
      <w:r>
        <w:rPr>
          <w:rFonts w:hint="eastAsia" w:ascii="仿宋_GB2312" w:eastAsia="仿宋_GB2312"/>
          <w:sz w:val="32"/>
          <w:szCs w:val="32"/>
          <w:lang w:val="en-US" w:eastAsia="zh-CN"/>
        </w:rPr>
        <w:t>1、2、3、4</w:t>
      </w:r>
      <w:r>
        <w:rPr>
          <w:rFonts w:hint="default" w:ascii="仿宋_GB2312" w:eastAsia="仿宋_GB2312"/>
          <w:sz w:val="32"/>
          <w:szCs w:val="32"/>
          <w:lang w:val="en-US" w:eastAsia="zh-CN"/>
        </w:rPr>
        <w:t>证明</w:t>
      </w:r>
      <w:r>
        <w:rPr>
          <w:rFonts w:hint="eastAsia" w:ascii="仿宋_GB2312" w:eastAsia="仿宋_GB2312"/>
          <w:sz w:val="32"/>
          <w:szCs w:val="32"/>
          <w:lang w:eastAsia="zh-CN"/>
        </w:rPr>
        <w:t>你单位熔融、压铸工序及燃烧产生的污染物主要为非甲烷总烃、颗粒物和氮氧化物</w:t>
      </w:r>
      <w:r>
        <w:rPr>
          <w:rFonts w:hint="default" w:ascii="仿宋_GB2312" w:eastAsia="仿宋_GB2312"/>
          <w:sz w:val="32"/>
          <w:szCs w:val="32"/>
          <w:lang w:val="en-US" w:eastAsia="zh-CN"/>
        </w:rPr>
        <w:t>。</w:t>
      </w:r>
    </w:p>
    <w:p w14:paraId="6ED03B6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5.2025年11月5日江门市星越灯饰有限公司提供的一份《授权委托书》。</w:t>
      </w:r>
    </w:p>
    <w:p w14:paraId="6D890BE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证据5证明你单位已授权委托腾X清（身份证号码：43XXXXXX17）、谢X良（身份证号码：43XXXXXX14）</w:t>
      </w:r>
      <w:r>
        <w:rPr>
          <w:rFonts w:hint="eastAsia" w:ascii="仿宋_GB2312" w:hAnsi="仿宋_GB2312" w:eastAsia="仿宋_GB2312" w:cs="仿宋_GB2312"/>
          <w:sz w:val="32"/>
          <w:szCs w:val="32"/>
          <w:lang w:val="en-US" w:eastAsia="zh-CN"/>
        </w:rPr>
        <w:t>配合调查并签署执法文书及要求确认的证据材料。</w:t>
      </w:r>
    </w:p>
    <w:p w14:paraId="008BAEE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因你单位存在涉嫌</w:t>
      </w:r>
      <w:r>
        <w:rPr>
          <w:rFonts w:hint="eastAsia" w:ascii="仿宋_GB2312" w:eastAsia="仿宋_GB2312"/>
          <w:sz w:val="32"/>
          <w:szCs w:val="32"/>
          <w:lang w:eastAsia="zh-CN"/>
        </w:rPr>
        <w:t>通过</w:t>
      </w:r>
      <w:r>
        <w:rPr>
          <w:rFonts w:hint="eastAsia" w:ascii="仿宋_GB2312" w:eastAsia="仿宋_GB2312"/>
          <w:sz w:val="32"/>
          <w:szCs w:val="32"/>
          <w:lang w:val="en-US" w:eastAsia="zh-CN"/>
        </w:rPr>
        <w:t>不正常运行大气防治污染设施等逃避监管的方式违反法律法规规定排放污染物的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4B4E4C7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日</w:t>
      </w:r>
      <w:r>
        <w:rPr>
          <w:rFonts w:hint="eastAsia" w:ascii="仿宋_GB2312" w:eastAsia="仿宋_GB2312"/>
          <w:sz w:val="32"/>
          <w:szCs w:val="32"/>
          <w:lang w:val="en-US" w:eastAsia="zh-CN"/>
        </w:rPr>
        <w:t>起至2025年12月11日止</w:t>
      </w:r>
      <w:r>
        <w:rPr>
          <w:rFonts w:hint="eastAsia" w:ascii="仿宋_GB2312" w:eastAsia="仿宋_GB2312"/>
          <w:sz w:val="32"/>
          <w:szCs w:val="32"/>
          <w:lang w:eastAsia="zh-CN"/>
        </w:rPr>
        <w:t>）</w:t>
      </w:r>
      <w:r>
        <w:rPr>
          <w:rFonts w:hint="eastAsia" w:ascii="仿宋_GB2312" w:eastAsia="仿宋_GB2312"/>
          <w:sz w:val="32"/>
          <w:szCs w:val="32"/>
        </w:rPr>
        <w:t>，以就地方式，存放于你单位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单位进行依法处理。查封的设施设备造成损失的，由你单位承担。在查封（扣押）期限届满前，你单位可以向我局提出解除申请，并附具相关证明材料。</w:t>
      </w:r>
    </w:p>
    <w:p w14:paraId="5582A71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你单位应当妥善保管查封的设施、设备，不得擅自撕毁封条、变更封条状态或者启用已查封的设施、设备。在保管期间，未经我局同意，任何单位或个人不得损毁或者擅自转移、处置。因你单位原因造成的损失，我局有权予以追偿。</w:t>
      </w:r>
    </w:p>
    <w:p w14:paraId="79E402F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2CCF64B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2679256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6BCD909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146D5BB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1D4A48D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附件：查封（扣押）设施设备清单</w:t>
      </w:r>
    </w:p>
    <w:p w14:paraId="52104F02">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633E0F0B">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3440757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w:t>
      </w:r>
    </w:p>
    <w:p w14:paraId="5BF4583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1B1C1A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FBE20D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7A4A4C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57D125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39E82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E4D438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9ED6F5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780C79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6E6B21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7DC9F3">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FE13960">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6F4CA7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8F2ACD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F5A07B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297757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B05DF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31FE665">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240079F">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A15C0BF">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1A88D1D">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806E9B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54DA01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8D29DB6">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w:t>
      </w:r>
    </w:p>
    <w:p w14:paraId="634AA50B">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B423131">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4ADA1D3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当事人：江门市星越灯饰有限公司</w:t>
      </w:r>
    </w:p>
    <w:p w14:paraId="36C1AAAC">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统一社会信用代码：91440703MA4WPP9A7X</w:t>
      </w:r>
    </w:p>
    <w:p w14:paraId="10C80086">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法定代表人：李红</w:t>
      </w:r>
    </w:p>
    <w:p w14:paraId="6A1F4819">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经营地址：江门市蓬江区荷塘镇塔岗新积沙工业区自编A1号</w:t>
      </w:r>
    </w:p>
    <w:p w14:paraId="68C9DCB8">
      <w:pPr>
        <w:adjustRightInd w:val="0"/>
        <w:snapToGrid w:val="0"/>
        <w:jc w:val="center"/>
        <w:rPr>
          <w:rFonts w:hint="eastAsia" w:ascii="仿宋_GB2312" w:hAnsi="仿宋_GB2312" w:eastAsia="仿宋_GB2312" w:cs="仿宋_GB2312"/>
          <w:sz w:val="32"/>
          <w:szCs w:val="32"/>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73F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8971472">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7E1B115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6D92D3C1">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42DF7BE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360418D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76C47A70">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4BB4528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38EE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C75EF51">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32" w:type="dxa"/>
            <w:tcBorders>
              <w:top w:val="single" w:color="auto" w:sz="4" w:space="0"/>
              <w:left w:val="single" w:color="auto" w:sz="4" w:space="0"/>
              <w:bottom w:val="single" w:color="auto" w:sz="4" w:space="0"/>
              <w:right w:val="single" w:color="auto" w:sz="4" w:space="0"/>
            </w:tcBorders>
            <w:vAlign w:val="center"/>
          </w:tcPr>
          <w:p w14:paraId="4CDB18CC">
            <w:pPr>
              <w:pStyle w:val="3"/>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熔融、压铸工序生产电箱</w:t>
            </w:r>
          </w:p>
        </w:tc>
        <w:tc>
          <w:tcPr>
            <w:tcW w:w="2308" w:type="dxa"/>
            <w:tcBorders>
              <w:top w:val="single" w:color="auto" w:sz="4" w:space="0"/>
              <w:left w:val="single" w:color="auto" w:sz="4" w:space="0"/>
              <w:bottom w:val="single" w:color="auto" w:sz="4" w:space="0"/>
              <w:right w:val="single" w:color="auto" w:sz="4" w:space="0"/>
            </w:tcBorders>
            <w:vAlign w:val="center"/>
          </w:tcPr>
          <w:p w14:paraId="19359ADC">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1080" w:type="dxa"/>
            <w:tcBorders>
              <w:top w:val="single" w:color="auto" w:sz="4" w:space="0"/>
              <w:left w:val="single" w:color="auto" w:sz="4" w:space="0"/>
              <w:bottom w:val="single" w:color="auto" w:sz="4" w:space="0"/>
              <w:right w:val="single" w:color="auto" w:sz="4" w:space="0"/>
            </w:tcBorders>
            <w:vAlign w:val="center"/>
          </w:tcPr>
          <w:p w14:paraId="00C8BDE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00" w:type="dxa"/>
            <w:tcBorders>
              <w:top w:val="single" w:color="auto" w:sz="4" w:space="0"/>
              <w:left w:val="single" w:color="auto" w:sz="4" w:space="0"/>
              <w:bottom w:val="single" w:color="auto" w:sz="4" w:space="0"/>
              <w:right w:val="single" w:color="auto" w:sz="4" w:space="0"/>
            </w:tcBorders>
            <w:vAlign w:val="center"/>
          </w:tcPr>
          <w:p w14:paraId="17F606F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14:paraId="182DD294">
            <w:pPr>
              <w:adjustRightInd w:val="0"/>
              <w:snapToGrid w:val="0"/>
              <w:jc w:val="center"/>
              <w:rPr>
                <w:rFonts w:hint="eastAsia" w:ascii="仿宋_GB2312" w:hAnsi="仿宋_GB2312" w:eastAsia="仿宋_GB2312" w:cs="仿宋_GB2312"/>
                <w:sz w:val="32"/>
                <w:szCs w:val="32"/>
              </w:rPr>
            </w:pPr>
          </w:p>
        </w:tc>
      </w:tr>
      <w:tr w14:paraId="2543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810DE6C">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40B0B709">
            <w:pPr>
              <w:pStyle w:val="3"/>
              <w:rPr>
                <w:rFonts w:hint="eastAsia"/>
                <w:lang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3A4F80C0">
            <w:pPr>
              <w:adjustRightInd w:val="0"/>
              <w:snapToGrid w:val="0"/>
              <w:jc w:val="center"/>
              <w:rPr>
                <w:rFonts w:hint="eastAsia"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1A4D0839">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0D011345">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3D1768BE">
            <w:pPr>
              <w:adjustRightInd w:val="0"/>
              <w:snapToGrid w:val="0"/>
              <w:jc w:val="center"/>
              <w:rPr>
                <w:rFonts w:hint="eastAsia" w:ascii="仿宋_GB2312" w:hAnsi="仿宋_GB2312" w:eastAsia="仿宋_GB2312" w:cs="仿宋_GB2312"/>
                <w:sz w:val="32"/>
                <w:szCs w:val="32"/>
              </w:rPr>
            </w:pPr>
          </w:p>
        </w:tc>
      </w:tr>
    </w:tbl>
    <w:p w14:paraId="1C0A2645">
      <w:pPr>
        <w:adjustRightInd w:val="0"/>
        <w:snapToGrid w:val="0"/>
        <w:rPr>
          <w:rFonts w:hint="eastAsia" w:ascii="仿宋_GB2312" w:hAnsi="仿宋_GB2312" w:eastAsia="仿宋_GB2312" w:cs="仿宋_GB2312"/>
          <w:sz w:val="32"/>
          <w:szCs w:val="32"/>
        </w:rPr>
      </w:pPr>
    </w:p>
    <w:p w14:paraId="13DEE9F5">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16C6F17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6E7944A">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528B39E6">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1FDD08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2452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62A">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321286B"/>
    <w:rsid w:val="039A33D4"/>
    <w:rsid w:val="045B45C7"/>
    <w:rsid w:val="04617828"/>
    <w:rsid w:val="055B1C88"/>
    <w:rsid w:val="059A12A9"/>
    <w:rsid w:val="05CB253D"/>
    <w:rsid w:val="0687098C"/>
    <w:rsid w:val="07083289"/>
    <w:rsid w:val="072A3039"/>
    <w:rsid w:val="093F51A4"/>
    <w:rsid w:val="0B776C54"/>
    <w:rsid w:val="0EF80AE4"/>
    <w:rsid w:val="0F546485"/>
    <w:rsid w:val="1292643A"/>
    <w:rsid w:val="149E5FC3"/>
    <w:rsid w:val="15A33404"/>
    <w:rsid w:val="18267C51"/>
    <w:rsid w:val="18BC5B0D"/>
    <w:rsid w:val="19602B2B"/>
    <w:rsid w:val="1BB6138F"/>
    <w:rsid w:val="1C876FA1"/>
    <w:rsid w:val="1D5C75F4"/>
    <w:rsid w:val="1E702F4D"/>
    <w:rsid w:val="1F3522F8"/>
    <w:rsid w:val="1FC6270C"/>
    <w:rsid w:val="20517888"/>
    <w:rsid w:val="21E37712"/>
    <w:rsid w:val="25466EF6"/>
    <w:rsid w:val="28053705"/>
    <w:rsid w:val="28A91D04"/>
    <w:rsid w:val="28D15E0E"/>
    <w:rsid w:val="2AD02FF7"/>
    <w:rsid w:val="2BF32844"/>
    <w:rsid w:val="2D1F1DE5"/>
    <w:rsid w:val="2E6548DD"/>
    <w:rsid w:val="2E9A158B"/>
    <w:rsid w:val="2ED1269F"/>
    <w:rsid w:val="328A04E3"/>
    <w:rsid w:val="33EA5EBF"/>
    <w:rsid w:val="344978BC"/>
    <w:rsid w:val="363F1045"/>
    <w:rsid w:val="3653439F"/>
    <w:rsid w:val="373844F7"/>
    <w:rsid w:val="39A3325C"/>
    <w:rsid w:val="3AE10222"/>
    <w:rsid w:val="3AEF11C5"/>
    <w:rsid w:val="3C9545C5"/>
    <w:rsid w:val="3E000321"/>
    <w:rsid w:val="3ED629F6"/>
    <w:rsid w:val="3F000675"/>
    <w:rsid w:val="3F347DC3"/>
    <w:rsid w:val="406B5890"/>
    <w:rsid w:val="407177C0"/>
    <w:rsid w:val="411B6707"/>
    <w:rsid w:val="423D1846"/>
    <w:rsid w:val="430E219D"/>
    <w:rsid w:val="43E42415"/>
    <w:rsid w:val="45E71A2E"/>
    <w:rsid w:val="46F51184"/>
    <w:rsid w:val="4AF365DD"/>
    <w:rsid w:val="4B017A78"/>
    <w:rsid w:val="4F0E65C9"/>
    <w:rsid w:val="51732E0C"/>
    <w:rsid w:val="51C013F6"/>
    <w:rsid w:val="51FC2007"/>
    <w:rsid w:val="53083527"/>
    <w:rsid w:val="54835DDC"/>
    <w:rsid w:val="55FF0010"/>
    <w:rsid w:val="58C257CD"/>
    <w:rsid w:val="5BC12E3C"/>
    <w:rsid w:val="5C1B73D1"/>
    <w:rsid w:val="5C5557D1"/>
    <w:rsid w:val="5DB72B7F"/>
    <w:rsid w:val="5DCF5051"/>
    <w:rsid w:val="5F11044E"/>
    <w:rsid w:val="60697A97"/>
    <w:rsid w:val="608851B5"/>
    <w:rsid w:val="6161280C"/>
    <w:rsid w:val="62CE26D5"/>
    <w:rsid w:val="6351173E"/>
    <w:rsid w:val="639008B1"/>
    <w:rsid w:val="63C50706"/>
    <w:rsid w:val="6586178F"/>
    <w:rsid w:val="684A6664"/>
    <w:rsid w:val="68905AE4"/>
    <w:rsid w:val="689B4E85"/>
    <w:rsid w:val="69AB2DA8"/>
    <w:rsid w:val="6A261389"/>
    <w:rsid w:val="6B2C4D44"/>
    <w:rsid w:val="6BBB40F8"/>
    <w:rsid w:val="6E9452AA"/>
    <w:rsid w:val="6FB23BA0"/>
    <w:rsid w:val="6FB27214"/>
    <w:rsid w:val="70207B89"/>
    <w:rsid w:val="735663EA"/>
    <w:rsid w:val="73FA74E5"/>
    <w:rsid w:val="741337A0"/>
    <w:rsid w:val="74C7677D"/>
    <w:rsid w:val="754F1411"/>
    <w:rsid w:val="75677D97"/>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2234</Words>
  <Characters>2622</Characters>
  <Lines>9</Lines>
  <Paragraphs>2</Paragraphs>
  <TotalTime>3</TotalTime>
  <ScaleCrop>false</ScaleCrop>
  <LinksUpToDate>false</LinksUpToDate>
  <CharactersWithSpaces>2735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2025-11-19T08:26:45Z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eyJoZGlkIjoiMDY0ZTQxMGVlNzJhOWYyYTI4MmViYmVkMzAzZDc0OGEiLCJ1c2VySWQiOiI0MDk5NTExMDEifQ==</vt:lpwstr>
  </property>
</Properties>
</file>