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BE" w:rsidRDefault="00BC26BE" w:rsidP="00BC26BE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 w:rsidRPr="002844C4">
        <w:rPr>
          <w:rFonts w:ascii="方正小标宋_GBK" w:eastAsia="方正小标宋_GBK" w:hAnsi="方正小标宋_GBK" w:cs="方正小标宋_GBK" w:hint="eastAsia"/>
          <w:sz w:val="44"/>
          <w:szCs w:val="44"/>
        </w:rPr>
        <w:t>蓬江</w:t>
      </w:r>
      <w:proofErr w:type="gramStart"/>
      <w:r w:rsidRPr="002844C4">
        <w:rPr>
          <w:rFonts w:ascii="方正小标宋_GBK" w:eastAsia="方正小标宋_GBK" w:hAnsi="方正小标宋_GBK" w:cs="方正小标宋_GBK" w:hint="eastAsia"/>
          <w:sz w:val="44"/>
          <w:szCs w:val="44"/>
        </w:rPr>
        <w:t>区促进</w:t>
      </w:r>
      <w:proofErr w:type="gramEnd"/>
      <w:r w:rsidRPr="002844C4">
        <w:rPr>
          <w:rFonts w:ascii="方正小标宋_GBK" w:eastAsia="方正小标宋_GBK" w:hAnsi="方正小标宋_GBK" w:cs="方正小标宋_GBK" w:hint="eastAsia"/>
          <w:sz w:val="44"/>
          <w:szCs w:val="44"/>
        </w:rPr>
        <w:t>新投产工业企业月度上规模</w:t>
      </w:r>
    </w:p>
    <w:p w:rsidR="00BC26BE" w:rsidRPr="00BF3F12" w:rsidRDefault="00BC26BE" w:rsidP="00BC26BE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2844C4">
        <w:rPr>
          <w:rFonts w:ascii="方正小标宋_GBK" w:eastAsia="方正小标宋_GBK" w:hAnsi="方正小标宋_GBK" w:cs="方正小标宋_GBK" w:hint="eastAsia"/>
          <w:sz w:val="44"/>
          <w:szCs w:val="44"/>
        </w:rPr>
        <w:t>奖补办法</w:t>
      </w: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第一条</w:t>
      </w:r>
      <w:r w:rsidRPr="00BF3F12">
        <w:rPr>
          <w:rFonts w:ascii="仿宋_GB2312" w:eastAsia="仿宋_GB2312" w:hAnsi="仿宋_GB2312" w:cs="仿宋_GB2312" w:hint="eastAsia"/>
          <w:sz w:val="32"/>
          <w:szCs w:val="32"/>
        </w:rPr>
        <w:t xml:space="preserve"> 为贯彻落实区委十届九次、十次全会工作要求，促进在建工业项目早竣工早投产，鼓励新投产企业尽快达标入库，进一步壮大工业经济发展规模，结合我区工作实际，制定本办法。</w:t>
      </w: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C26BE" w:rsidRPr="00BF3F12" w:rsidRDefault="00BC26BE" w:rsidP="00BC26BE">
      <w:pPr>
        <w:spacing w:line="576" w:lineRule="exact"/>
        <w:rPr>
          <w:rFonts w:ascii="黑体" w:eastAsia="黑体" w:hAnsi="黑体" w:cs="黑体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第二条 奖励对象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本办法适用于2026年1月1日至2027年12月31日实现月度入库的新投产工业企业（指当年新投产，主营业务收入达到2000万元及以上，且按规定于当年12月底前新纳入企业一套表联网直报平台的工业企业）的奖补。</w:t>
      </w: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第三条 奖励标准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 w:rsidRPr="00BF3F12">
        <w:rPr>
          <w:rFonts w:eastAsia="仿宋_GB2312"/>
          <w:sz w:val="32"/>
          <w:szCs w:val="32"/>
        </w:rPr>
        <w:t>对符合条件的工业企业每家奖励</w:t>
      </w:r>
      <w:r w:rsidRPr="00BF3F12">
        <w:rPr>
          <w:rFonts w:eastAsia="仿宋_GB2312" w:hint="eastAsia"/>
          <w:sz w:val="32"/>
          <w:szCs w:val="32"/>
        </w:rPr>
        <w:t>8</w:t>
      </w:r>
      <w:r w:rsidRPr="00BF3F12">
        <w:rPr>
          <w:rFonts w:eastAsia="仿宋_GB2312"/>
          <w:sz w:val="32"/>
          <w:szCs w:val="32"/>
        </w:rPr>
        <w:t>万元。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</w:p>
    <w:p w:rsidR="00BC26BE" w:rsidRPr="00BF3F12" w:rsidRDefault="00BC26BE" w:rsidP="00BC26BE">
      <w:pPr>
        <w:spacing w:line="576" w:lineRule="exact"/>
        <w:rPr>
          <w:rFonts w:ascii="黑体" w:eastAsia="黑体" w:hAnsi="黑体" w:cs="黑体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第四条 申请条件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（一）在蓬江区行政区域内</w:t>
      </w:r>
      <w:proofErr w:type="gramStart"/>
      <w:r w:rsidRPr="00BF3F12">
        <w:rPr>
          <w:rFonts w:ascii="仿宋_GB2312" w:eastAsia="仿宋_GB2312" w:hAnsi="仿宋_GB2312" w:cs="仿宋_GB2312" w:hint="eastAsia"/>
          <w:sz w:val="32"/>
          <w:szCs w:val="32"/>
        </w:rPr>
        <w:t>办理商</w:t>
      </w:r>
      <w:proofErr w:type="gramEnd"/>
      <w:r w:rsidRPr="00BF3F12">
        <w:rPr>
          <w:rFonts w:ascii="仿宋_GB2312" w:eastAsia="仿宋_GB2312" w:hAnsi="仿宋_GB2312" w:cs="仿宋_GB2312" w:hint="eastAsia"/>
          <w:sz w:val="32"/>
          <w:szCs w:val="32"/>
        </w:rPr>
        <w:t>事、税务登记，具有独立法人资格；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（二）符合本办法的第二条奖励对象的新投产工业企业；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（三）企业近三年内信用良好，没有被列入经营异常名录或严重失信主体名单，未发生重大安全、环保、质量等事故。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第五条 申报材料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（一）申请书</w:t>
      </w:r>
      <w:proofErr w:type="gramStart"/>
      <w:r w:rsidRPr="00BF3F12">
        <w:rPr>
          <w:rFonts w:ascii="仿宋_GB2312" w:eastAsia="仿宋_GB2312" w:hAnsi="仿宋_GB2312" w:cs="仿宋_GB2312" w:hint="eastAsia"/>
          <w:sz w:val="32"/>
          <w:szCs w:val="32"/>
        </w:rPr>
        <w:t>暨承诺</w:t>
      </w:r>
      <w:proofErr w:type="gramEnd"/>
      <w:r w:rsidRPr="00BF3F12">
        <w:rPr>
          <w:rFonts w:ascii="仿宋_GB2312" w:eastAsia="仿宋_GB2312" w:hAnsi="仿宋_GB2312" w:cs="仿宋_GB2312" w:hint="eastAsia"/>
          <w:sz w:val="32"/>
          <w:szCs w:val="32"/>
        </w:rPr>
        <w:t>函；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（二）企业营业执照复印件（注明与原件一致并盖章）。</w:t>
      </w:r>
    </w:p>
    <w:p w:rsidR="00BC26BE" w:rsidRPr="00BF3F12" w:rsidRDefault="00BC26BE" w:rsidP="00BC26BE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BC26BE" w:rsidRPr="00BF3F12" w:rsidRDefault="00BC26BE" w:rsidP="00BC26BE">
      <w:pPr>
        <w:spacing w:line="576" w:lineRule="exact"/>
        <w:rPr>
          <w:rFonts w:ascii="黑体" w:eastAsia="黑体" w:hAnsi="黑体" w:cs="黑体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第六条 申报、审核流程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（一）区经济促进局发函区统计局商请提供各镇（街）实现月度入库的新投产工业企业名单；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（二）各镇（街）根据申报文件要求，组织符合条件的工业企业进行申报，对企业申报材料的真实性、完整性进行核实后，将企业申报材料和审核情况盖章报送区经济促进局；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（三）区经济促进局对申报材料进行审核，经局党组集体审议和公示后确定</w:t>
      </w:r>
      <w:proofErr w:type="gramStart"/>
      <w:r w:rsidRPr="00BF3F12">
        <w:rPr>
          <w:rFonts w:ascii="仿宋_GB2312" w:eastAsia="仿宋_GB2312" w:hAnsi="仿宋_GB2312" w:cs="仿宋_GB2312" w:hint="eastAsia"/>
          <w:sz w:val="32"/>
          <w:szCs w:val="32"/>
        </w:rPr>
        <w:t>奖补企业</w:t>
      </w:r>
      <w:proofErr w:type="gramEnd"/>
      <w:r w:rsidRPr="00BF3F12">
        <w:rPr>
          <w:rFonts w:ascii="仿宋_GB2312" w:eastAsia="仿宋_GB2312" w:hAnsi="仿宋_GB2312" w:cs="仿宋_GB2312" w:hint="eastAsia"/>
          <w:sz w:val="32"/>
          <w:szCs w:val="32"/>
        </w:rPr>
        <w:t>名单。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第七条 申报时间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t>本项“小升规”资金申报由区经济促进局统一发文受理，具体申报时间和要求以申报通知为准。</w:t>
      </w:r>
    </w:p>
    <w:p w:rsidR="00BC26BE" w:rsidRPr="00BF3F12" w:rsidRDefault="00BC26BE" w:rsidP="00BC26BE">
      <w:pPr>
        <w:spacing w:line="576" w:lineRule="exact"/>
        <w:rPr>
          <w:rFonts w:ascii="宋体" w:hAnsi="Courier New" w:cs="Courier New"/>
          <w:szCs w:val="21"/>
        </w:rPr>
      </w:pPr>
    </w:p>
    <w:p w:rsidR="00BC26BE" w:rsidRPr="00BF3F12" w:rsidRDefault="00BC26BE" w:rsidP="00BC26BE">
      <w:pPr>
        <w:spacing w:line="576" w:lineRule="exact"/>
        <w:rPr>
          <w:rFonts w:ascii="黑体" w:eastAsia="黑体" w:hAnsi="黑体" w:cs="黑体"/>
          <w:sz w:val="32"/>
          <w:szCs w:val="32"/>
        </w:rPr>
      </w:pPr>
      <w:r w:rsidRPr="00BF3F12">
        <w:rPr>
          <w:rFonts w:ascii="黑体" w:eastAsia="黑体" w:hAnsi="黑体" w:cs="黑体" w:hint="eastAsia"/>
          <w:sz w:val="32"/>
          <w:szCs w:val="32"/>
        </w:rPr>
        <w:t>第八条 资金拨付</w:t>
      </w:r>
    </w:p>
    <w:p w:rsidR="00BC26BE" w:rsidRPr="00BF3F12" w:rsidRDefault="00BC26BE" w:rsidP="00BC26BE">
      <w:pPr>
        <w:spacing w:line="576" w:lineRule="exact"/>
        <w:ind w:firstLineChars="200" w:firstLine="640"/>
        <w:rPr>
          <w:rFonts w:ascii="Calibri" w:hAnsi="Calibri"/>
        </w:rPr>
      </w:pPr>
      <w:r w:rsidRPr="00BF3F12">
        <w:rPr>
          <w:rFonts w:eastAsia="仿宋_GB2312" w:hint="eastAsia"/>
          <w:sz w:val="32"/>
          <w:szCs w:val="32"/>
        </w:rPr>
        <w:t>区经济促进</w:t>
      </w:r>
      <w:r w:rsidRPr="00BF3F12">
        <w:rPr>
          <w:rFonts w:eastAsia="仿宋_GB2312"/>
          <w:sz w:val="32"/>
          <w:szCs w:val="32"/>
        </w:rPr>
        <w:t>局根据</w:t>
      </w:r>
      <w:r w:rsidRPr="00BF3F12">
        <w:rPr>
          <w:rFonts w:eastAsia="仿宋_GB2312" w:hint="eastAsia"/>
          <w:sz w:val="32"/>
          <w:szCs w:val="32"/>
        </w:rPr>
        <w:t>企业申报审核情况</w:t>
      </w:r>
      <w:r w:rsidRPr="00BF3F12">
        <w:rPr>
          <w:rFonts w:eastAsia="仿宋_GB2312"/>
          <w:sz w:val="32"/>
          <w:szCs w:val="32"/>
        </w:rPr>
        <w:t>下达项目计划并抄送</w:t>
      </w:r>
      <w:r w:rsidRPr="00BF3F12">
        <w:rPr>
          <w:rFonts w:eastAsia="仿宋_GB2312" w:hint="eastAsia"/>
          <w:sz w:val="32"/>
          <w:szCs w:val="32"/>
        </w:rPr>
        <w:t>区</w:t>
      </w:r>
      <w:r w:rsidRPr="00BF3F12">
        <w:rPr>
          <w:rFonts w:eastAsia="仿宋_GB2312"/>
          <w:sz w:val="32"/>
          <w:szCs w:val="32"/>
        </w:rPr>
        <w:t>财政局，</w:t>
      </w:r>
      <w:r w:rsidRPr="00BF3F12">
        <w:rPr>
          <w:rFonts w:ascii="仿宋_GB2312" w:eastAsia="仿宋_GB2312" w:hAnsi="仿宋_GB2312" w:cs="仿宋_GB2312" w:hint="eastAsia"/>
          <w:sz w:val="32"/>
          <w:szCs w:val="32"/>
        </w:rPr>
        <w:t>会同区财政局按规定拨付资金。本项目所需资金从“企业扶持资金-小微企业上规模扶持资金”项目列支，列入年度部门预算安排。</w:t>
      </w:r>
    </w:p>
    <w:p w:rsidR="00BC26BE" w:rsidRPr="00BF3F12" w:rsidRDefault="00BC26BE" w:rsidP="00BC26B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C26BE" w:rsidRPr="00BF3F12" w:rsidRDefault="00BC26BE" w:rsidP="00BC26BE">
      <w:pPr>
        <w:numPr>
          <w:ilvl w:val="0"/>
          <w:numId w:val="1"/>
        </w:num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 w:rsidRPr="00BF3F12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对弄虚作假、截留、挪用、挤占奖励资金的单位或个人，按《财政违法行为处罚处分条例》（国务院令427号）等法律法规进行处理，并由有关部门依法予以</w:t>
      </w:r>
      <w:proofErr w:type="gramStart"/>
      <w:r w:rsidRPr="00BF3F12">
        <w:rPr>
          <w:rFonts w:ascii="仿宋_GB2312" w:eastAsia="仿宋_GB2312" w:hAnsi="仿宋_GB2312" w:cs="仿宋_GB2312" w:hint="eastAsia"/>
          <w:sz w:val="32"/>
          <w:szCs w:val="32"/>
        </w:rPr>
        <w:t>追回奖补</w:t>
      </w:r>
      <w:proofErr w:type="gramEnd"/>
      <w:r w:rsidRPr="00BF3F12">
        <w:rPr>
          <w:rFonts w:ascii="仿宋_GB2312" w:eastAsia="仿宋_GB2312" w:hAnsi="仿宋_GB2312" w:cs="仿宋_GB2312" w:hint="eastAsia"/>
          <w:sz w:val="32"/>
          <w:szCs w:val="32"/>
        </w:rPr>
        <w:t>资金，涉嫌犯罪的，依法移送司法机关处理。</w:t>
      </w:r>
    </w:p>
    <w:p w:rsidR="00BC26BE" w:rsidRDefault="00BC26BE" w:rsidP="00BC26BE">
      <w:pPr>
        <w:spacing w:line="576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BC26BE" w:rsidRPr="00F510D0" w:rsidRDefault="00BC26BE" w:rsidP="00BC26BE">
      <w:pPr>
        <w:spacing w:line="560" w:lineRule="exact"/>
        <w:rPr>
          <w:rFonts w:ascii="Calibri" w:eastAsia="仿宋_GB2312" w:hAnsi="Calibri"/>
          <w:sz w:val="32"/>
          <w:szCs w:val="32"/>
        </w:rPr>
      </w:pPr>
      <w:r w:rsidRPr="00BF3F12">
        <w:rPr>
          <w:rFonts w:ascii="黑体" w:eastAsia="黑体" w:hAnsi="黑体" w:cs="仿宋_GB2312" w:hint="eastAsia"/>
          <w:sz w:val="32"/>
          <w:szCs w:val="32"/>
        </w:rPr>
        <w:t>第十条</w:t>
      </w:r>
      <w:r>
        <w:rPr>
          <w:rFonts w:ascii="黑体" w:eastAsia="黑体" w:hAnsi="黑体" w:cs="仿宋_GB2312" w:hint="eastAsia"/>
          <w:sz w:val="32"/>
          <w:szCs w:val="32"/>
        </w:rPr>
        <w:t xml:space="preserve"> </w:t>
      </w:r>
      <w:r w:rsidRPr="00BF3F12">
        <w:rPr>
          <w:rFonts w:ascii="仿宋_GB2312" w:eastAsia="仿宋_GB2312" w:hAnsi="仿宋_GB2312" w:cs="仿宋_GB2312" w:hint="eastAsia"/>
          <w:sz w:val="32"/>
          <w:szCs w:val="32"/>
        </w:rPr>
        <w:t>本办法自公布之日起施行，有效期至2028年6月30日。本办法实施期间，若出台新的规定与本政策有冲突和重复，按“就高不重复”的原则执行，具体由区经济促进局负责解释。</w:t>
      </w:r>
    </w:p>
    <w:p w:rsidR="00BC26BE" w:rsidRPr="00F510D0" w:rsidRDefault="00BC26BE" w:rsidP="00BC26BE">
      <w:pPr>
        <w:spacing w:line="560" w:lineRule="exact"/>
        <w:rPr>
          <w:rFonts w:ascii="Calibri" w:eastAsia="仿宋_GB2312" w:hAnsi="Calibri"/>
          <w:sz w:val="32"/>
          <w:szCs w:val="32"/>
        </w:rPr>
      </w:pPr>
    </w:p>
    <w:p w:rsidR="00D10FC3" w:rsidRPr="00BC26BE" w:rsidRDefault="00D10FC3">
      <w:pPr>
        <w:autoSpaceDE w:val="0"/>
        <w:autoSpaceDN w:val="0"/>
        <w:spacing w:line="576" w:lineRule="exact"/>
        <w:jc w:val="left"/>
        <w:outlineLvl w:val="0"/>
        <w:rPr>
          <w:rFonts w:ascii="仿宋_GB2312" w:eastAsia="仿宋_GB2312" w:hAnsi="仿宋_GB2312" w:cs="仿宋_GB2312"/>
          <w:sz w:val="32"/>
          <w:szCs w:val="32"/>
        </w:rPr>
        <w:sectPr w:rsidR="00D10FC3" w:rsidRPr="00BC26B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D10FC3" w:rsidRDefault="002A72B4">
      <w:pPr>
        <w:autoSpaceDE w:val="0"/>
        <w:autoSpaceDN w:val="0"/>
        <w:spacing w:line="560" w:lineRule="exact"/>
        <w:jc w:val="left"/>
        <w:outlineLvl w:val="0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lastRenderedPageBreak/>
        <w:t>附件</w:t>
      </w:r>
    </w:p>
    <w:p w:rsidR="00D10FC3" w:rsidRDefault="00D10FC3">
      <w:pPr>
        <w:autoSpaceDE w:val="0"/>
        <w:autoSpaceDN w:val="0"/>
        <w:spacing w:line="560" w:lineRule="exact"/>
        <w:jc w:val="left"/>
        <w:outlineLvl w:val="0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</w:p>
    <w:p w:rsidR="00D10FC3" w:rsidRDefault="002A72B4">
      <w:pPr>
        <w:autoSpaceDE w:val="0"/>
        <w:autoSpaceDN w:val="0"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color w:val="000000"/>
          <w:kern w:val="0"/>
          <w:sz w:val="44"/>
          <w:szCs w:val="44"/>
        </w:rPr>
        <w:t>蓬江区新投产</w:t>
      </w:r>
      <w:r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工业企业</w:t>
      </w:r>
      <w:r>
        <w:rPr>
          <w:rFonts w:ascii="Times New Roman" w:eastAsia="方正小标宋简体" w:hAnsi="Times New Roman" w:cs="Times New Roman" w:hint="eastAsia"/>
          <w:bCs/>
          <w:color w:val="000000"/>
          <w:kern w:val="0"/>
          <w:sz w:val="44"/>
          <w:szCs w:val="44"/>
          <w:u w:val="single"/>
        </w:rPr>
        <w:t xml:space="preserve">      </w:t>
      </w:r>
      <w:r>
        <w:rPr>
          <w:rFonts w:ascii="Times New Roman" w:eastAsia="方正小标宋简体" w:hAnsi="Times New Roman" w:cs="Times New Roman" w:hint="eastAsia"/>
          <w:bCs/>
          <w:color w:val="000000"/>
          <w:kern w:val="0"/>
          <w:sz w:val="44"/>
          <w:szCs w:val="44"/>
        </w:rPr>
        <w:t>年</w:t>
      </w:r>
      <w:r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月度</w:t>
      </w:r>
    </w:p>
    <w:p w:rsidR="00D10FC3" w:rsidRDefault="002A72B4">
      <w:pPr>
        <w:autoSpaceDE w:val="0"/>
        <w:autoSpaceDN w:val="0"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上规模</w:t>
      </w:r>
      <w:r>
        <w:rPr>
          <w:rFonts w:ascii="Times New Roman" w:eastAsia="方正小标宋简体" w:hAnsi="Times New Roman" w:cs="Times New Roman" w:hint="eastAsia"/>
          <w:bCs/>
          <w:color w:val="000000"/>
          <w:kern w:val="0"/>
          <w:sz w:val="44"/>
          <w:szCs w:val="44"/>
        </w:rPr>
        <w:t>奖励资金</w:t>
      </w:r>
      <w:r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申请书</w:t>
      </w:r>
      <w:proofErr w:type="gramStart"/>
      <w:r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暨承诺</w:t>
      </w:r>
      <w:proofErr w:type="gramEnd"/>
      <w:r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函</w:t>
      </w:r>
    </w:p>
    <w:p w:rsidR="00D10FC3" w:rsidRDefault="00D10FC3">
      <w:pPr>
        <w:autoSpaceDE w:val="0"/>
        <w:autoSpaceDN w:val="0"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</w:pPr>
    </w:p>
    <w:p w:rsidR="00D10FC3" w:rsidRDefault="002A72B4">
      <w:pPr>
        <w:pStyle w:val="Bodytext1"/>
        <w:spacing w:after="0"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-US" w:eastAsia="zh-CN"/>
        </w:rPr>
        <w:t>单位是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-US" w:eastAsia="zh-CN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-US" w:eastAsia="zh-CN"/>
        </w:rPr>
        <w:t>月实现月度入库的新投产工业企业，现作以下郑重承诺：</w:t>
      </w:r>
    </w:p>
    <w:p w:rsidR="00D10FC3" w:rsidRDefault="002A72B4">
      <w:pPr>
        <w:autoSpaceDE w:val="0"/>
        <w:autoSpaceDN w:val="0"/>
        <w:spacing w:line="576" w:lineRule="exact"/>
        <w:ind w:firstLineChars="200" w:firstLine="640"/>
        <w:jc w:val="left"/>
        <w:outlineLvl w:val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申报本项目专项资金提交的所有数据和资料真实、准确、可靠，对其真实性和合法性负全部责任。在信用广东中未被列入严重失信主体名单。若申报材料中有虚假、伪造等情况，愿意承担所有法律责任，并承诺如有违法违规，愿意退回所获财政资金。若因申报材料不完整、不齐全、不准确而造成的一切结果由我企业自行承担，并不对此提出异议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3552"/>
        <w:gridCol w:w="1711"/>
        <w:gridCol w:w="2467"/>
      </w:tblGrid>
      <w:tr w:rsidR="00D10FC3">
        <w:trPr>
          <w:trHeight w:val="900"/>
        </w:trPr>
        <w:tc>
          <w:tcPr>
            <w:tcW w:w="786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企业名称</w:t>
            </w:r>
          </w:p>
        </w:tc>
        <w:tc>
          <w:tcPr>
            <w:tcW w:w="3555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12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所属镇（街）</w:t>
            </w:r>
          </w:p>
        </w:tc>
        <w:tc>
          <w:tcPr>
            <w:tcW w:w="2469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D10FC3">
        <w:tc>
          <w:tcPr>
            <w:tcW w:w="786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注册地址</w:t>
            </w:r>
          </w:p>
        </w:tc>
        <w:tc>
          <w:tcPr>
            <w:tcW w:w="3555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12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仿宋_GB2312" w:cs="Times New Roman" w:hint="eastAsia"/>
                <w:sz w:val="24"/>
              </w:rPr>
              <w:t>统一</w:t>
            </w:r>
            <w:r>
              <w:rPr>
                <w:rFonts w:ascii="Times New Roman" w:eastAsia="仿宋_GB2312" w:hAnsi="Times New Roman" w:cs="Times New Roman"/>
                <w:sz w:val="24"/>
              </w:rPr>
              <w:t>社会信用代码</w:t>
            </w:r>
          </w:p>
        </w:tc>
        <w:tc>
          <w:tcPr>
            <w:tcW w:w="2469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D10FC3">
        <w:trPr>
          <w:trHeight w:val="921"/>
        </w:trPr>
        <w:tc>
          <w:tcPr>
            <w:tcW w:w="786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法人代表</w:t>
            </w:r>
          </w:p>
        </w:tc>
        <w:tc>
          <w:tcPr>
            <w:tcW w:w="3555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12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</w:t>
            </w:r>
          </w:p>
        </w:tc>
        <w:tc>
          <w:tcPr>
            <w:tcW w:w="2469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D10FC3">
        <w:trPr>
          <w:trHeight w:val="867"/>
        </w:trPr>
        <w:tc>
          <w:tcPr>
            <w:tcW w:w="786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开户银行</w:t>
            </w:r>
          </w:p>
        </w:tc>
        <w:tc>
          <w:tcPr>
            <w:tcW w:w="3555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12" w:type="dxa"/>
            <w:vAlign w:val="center"/>
          </w:tcPr>
          <w:p w:rsidR="00D10FC3" w:rsidRDefault="002A72B4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银行</w:t>
            </w:r>
            <w:r>
              <w:rPr>
                <w:rFonts w:ascii="Times New Roman" w:eastAsia="仿宋_GB2312" w:hAnsi="Times New Roman" w:cs="Times New Roman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sz w:val="24"/>
              </w:rPr>
              <w:t>账号</w:t>
            </w:r>
          </w:p>
        </w:tc>
        <w:tc>
          <w:tcPr>
            <w:tcW w:w="2469" w:type="dxa"/>
            <w:vAlign w:val="center"/>
          </w:tcPr>
          <w:p w:rsidR="00D10FC3" w:rsidRDefault="00D10FC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:rsidR="00D10FC3" w:rsidRDefault="00D10FC3">
      <w:pPr>
        <w:pStyle w:val="Bodytext1"/>
        <w:tabs>
          <w:tab w:val="left" w:pos="5760"/>
        </w:tabs>
        <w:spacing w:after="0" w:line="560" w:lineRule="exact"/>
        <w:ind w:firstLine="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D10FC3" w:rsidRDefault="002A72B4">
      <w:pPr>
        <w:pStyle w:val="Bodytext1"/>
        <w:tabs>
          <w:tab w:val="left" w:pos="5760"/>
        </w:tabs>
        <w:spacing w:after="0" w:line="560" w:lineRule="exact"/>
        <w:ind w:firstLine="0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>企业法人签字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>或盖章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 xml:space="preserve">           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eastAsia="zh-CN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>加盖企业公章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eastAsia="zh-CN"/>
        </w:rPr>
        <w:t>）</w:t>
      </w:r>
    </w:p>
    <w:p w:rsidR="00D10FC3" w:rsidRDefault="00D10FC3">
      <w:pPr>
        <w:pStyle w:val="Bodytext1"/>
        <w:tabs>
          <w:tab w:val="left" w:pos="5753"/>
        </w:tabs>
        <w:spacing w:after="0" w:line="560" w:lineRule="exact"/>
        <w:ind w:firstLineChars="1130" w:firstLine="3616"/>
        <w:jc w:val="right"/>
        <w:rPr>
          <w:rFonts w:ascii="Times New Roman" w:eastAsia="仿宋_GB2312" w:hAnsi="Times New Roman" w:cs="Times New Roman"/>
          <w:color w:val="000000"/>
          <w:sz w:val="32"/>
          <w:szCs w:val="32"/>
          <w:lang w:val="en-US" w:eastAsia="zh-CN"/>
        </w:rPr>
      </w:pPr>
    </w:p>
    <w:p w:rsidR="00D10FC3" w:rsidRDefault="002A72B4">
      <w:pPr>
        <w:pStyle w:val="Bodytext1"/>
        <w:tabs>
          <w:tab w:val="left" w:pos="5753"/>
        </w:tabs>
        <w:spacing w:after="0" w:line="560" w:lineRule="exact"/>
        <w:ind w:firstLineChars="1251" w:firstLine="4003"/>
        <w:rPr>
          <w:rFonts w:ascii="黑体" w:eastAsia="黑体" w:hAnsi="黑体" w:cs="黑体"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>年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>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val="en-US" w:eastAsia="zh-CN"/>
        </w:rPr>
        <w:t>日</w:t>
      </w:r>
    </w:p>
    <w:sectPr w:rsidR="00D10FC3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DD2" w:rsidRDefault="00D75DD2" w:rsidP="006E030C">
      <w:r>
        <w:separator/>
      </w:r>
    </w:p>
  </w:endnote>
  <w:endnote w:type="continuationSeparator" w:id="0">
    <w:p w:rsidR="00D75DD2" w:rsidRDefault="00D75DD2" w:rsidP="006E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DD2" w:rsidRDefault="00D75DD2" w:rsidP="006E030C">
      <w:r>
        <w:separator/>
      </w:r>
    </w:p>
  </w:footnote>
  <w:footnote w:type="continuationSeparator" w:id="0">
    <w:p w:rsidR="00D75DD2" w:rsidRDefault="00D75DD2" w:rsidP="006E0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A8E88"/>
    <w:multiLevelType w:val="singleLevel"/>
    <w:tmpl w:val="31AA8E88"/>
    <w:lvl w:ilvl="0">
      <w:start w:val="9"/>
      <w:numFmt w:val="chineseCounting"/>
      <w:suff w:val="space"/>
      <w:lvlText w:val="第%1条"/>
      <w:lvlJc w:val="left"/>
      <w:rPr>
        <w:rFonts w:ascii="黑体" w:eastAsia="黑体" w:hAnsi="黑体" w:cs="黑体" w:hint="eastAsia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NWRhNzM2NzNjOWU3ZGU4YWVkMzVlOTZlYjRhZTQifQ=="/>
  </w:docVars>
  <w:rsids>
    <w:rsidRoot w:val="00486141"/>
    <w:rsid w:val="00064175"/>
    <w:rsid w:val="00072A22"/>
    <w:rsid w:val="001F1B52"/>
    <w:rsid w:val="002A72B4"/>
    <w:rsid w:val="00372B7A"/>
    <w:rsid w:val="00437DA3"/>
    <w:rsid w:val="00486141"/>
    <w:rsid w:val="00661247"/>
    <w:rsid w:val="006E030C"/>
    <w:rsid w:val="00820308"/>
    <w:rsid w:val="00BC26BE"/>
    <w:rsid w:val="00D10FC3"/>
    <w:rsid w:val="00D75DD2"/>
    <w:rsid w:val="00E76F88"/>
    <w:rsid w:val="01080A12"/>
    <w:rsid w:val="019329D2"/>
    <w:rsid w:val="01F201C1"/>
    <w:rsid w:val="028D126F"/>
    <w:rsid w:val="032E56B9"/>
    <w:rsid w:val="06BC18B3"/>
    <w:rsid w:val="09140A77"/>
    <w:rsid w:val="0BCD4FD5"/>
    <w:rsid w:val="0BDC70EB"/>
    <w:rsid w:val="0C460641"/>
    <w:rsid w:val="15163C58"/>
    <w:rsid w:val="18351C95"/>
    <w:rsid w:val="192D456E"/>
    <w:rsid w:val="19B72B7E"/>
    <w:rsid w:val="19EC6523"/>
    <w:rsid w:val="1AF26D6C"/>
    <w:rsid w:val="1B75383E"/>
    <w:rsid w:val="1BBD7E75"/>
    <w:rsid w:val="1BD21D6C"/>
    <w:rsid w:val="1C230247"/>
    <w:rsid w:val="1F4634CB"/>
    <w:rsid w:val="1FC50859"/>
    <w:rsid w:val="2179705A"/>
    <w:rsid w:val="22186A2C"/>
    <w:rsid w:val="23860320"/>
    <w:rsid w:val="23D56784"/>
    <w:rsid w:val="24100F91"/>
    <w:rsid w:val="24EB01D7"/>
    <w:rsid w:val="257234AA"/>
    <w:rsid w:val="25AB6FE2"/>
    <w:rsid w:val="25CB61EA"/>
    <w:rsid w:val="260349F5"/>
    <w:rsid w:val="281174B1"/>
    <w:rsid w:val="295470C2"/>
    <w:rsid w:val="298F6FDE"/>
    <w:rsid w:val="2B987A75"/>
    <w:rsid w:val="2BF5214E"/>
    <w:rsid w:val="2D6C6CF8"/>
    <w:rsid w:val="2D6F37C8"/>
    <w:rsid w:val="2ED90279"/>
    <w:rsid w:val="2FC75471"/>
    <w:rsid w:val="2FEB5E07"/>
    <w:rsid w:val="30185686"/>
    <w:rsid w:val="31D67BED"/>
    <w:rsid w:val="32223642"/>
    <w:rsid w:val="34DB0BFA"/>
    <w:rsid w:val="34F371D2"/>
    <w:rsid w:val="36AA548E"/>
    <w:rsid w:val="37034BCF"/>
    <w:rsid w:val="377270C2"/>
    <w:rsid w:val="37953C2A"/>
    <w:rsid w:val="385922A4"/>
    <w:rsid w:val="39241426"/>
    <w:rsid w:val="3A992100"/>
    <w:rsid w:val="3BC61122"/>
    <w:rsid w:val="44AD6ED3"/>
    <w:rsid w:val="45286D9B"/>
    <w:rsid w:val="460604FB"/>
    <w:rsid w:val="4877219F"/>
    <w:rsid w:val="4A6E371D"/>
    <w:rsid w:val="4B130B82"/>
    <w:rsid w:val="4DA46FC5"/>
    <w:rsid w:val="4E065E6C"/>
    <w:rsid w:val="4FBB70BF"/>
    <w:rsid w:val="4FF23ABB"/>
    <w:rsid w:val="536A2D16"/>
    <w:rsid w:val="54004479"/>
    <w:rsid w:val="55854A5F"/>
    <w:rsid w:val="570470EC"/>
    <w:rsid w:val="58661294"/>
    <w:rsid w:val="589B18DC"/>
    <w:rsid w:val="58EE1B35"/>
    <w:rsid w:val="596D2336"/>
    <w:rsid w:val="5A44141F"/>
    <w:rsid w:val="5CFF1250"/>
    <w:rsid w:val="5D1B18A8"/>
    <w:rsid w:val="5ECA3E84"/>
    <w:rsid w:val="5FEA34ED"/>
    <w:rsid w:val="61275FAA"/>
    <w:rsid w:val="617F2279"/>
    <w:rsid w:val="625C5515"/>
    <w:rsid w:val="626751E8"/>
    <w:rsid w:val="67790878"/>
    <w:rsid w:val="67BA3A6B"/>
    <w:rsid w:val="68FB7CE7"/>
    <w:rsid w:val="6B975159"/>
    <w:rsid w:val="6DF67A59"/>
    <w:rsid w:val="6FE152EC"/>
    <w:rsid w:val="6FED137C"/>
    <w:rsid w:val="71471D21"/>
    <w:rsid w:val="726E7713"/>
    <w:rsid w:val="75565630"/>
    <w:rsid w:val="75B73FF7"/>
    <w:rsid w:val="76275AD8"/>
    <w:rsid w:val="76C977BC"/>
    <w:rsid w:val="77471D0A"/>
    <w:rsid w:val="7778271B"/>
    <w:rsid w:val="77BC650A"/>
    <w:rsid w:val="794E0A32"/>
    <w:rsid w:val="7AC02ED9"/>
    <w:rsid w:val="7AD250E9"/>
    <w:rsid w:val="7BCB7664"/>
    <w:rsid w:val="7CE643A9"/>
    <w:rsid w:val="7CFE1203"/>
    <w:rsid w:val="7D935F5F"/>
    <w:rsid w:val="7E152284"/>
    <w:rsid w:val="7E5A1467"/>
    <w:rsid w:val="7F2516A1"/>
    <w:rsid w:val="7FA463F0"/>
    <w:rsid w:val="7FD8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9"/>
    </w:pPr>
    <w:rPr>
      <w:rFonts w:ascii="宋体" w:eastAsia="宋体" w:hAnsi="宋体" w:cs="宋体"/>
      <w:sz w:val="32"/>
      <w:szCs w:val="32"/>
      <w:lang w:val="zh-CN" w:bidi="zh-CN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paragraph" w:customStyle="1" w:styleId="Bodytext1">
    <w:name w:val="Body text|1"/>
    <w:basedOn w:val="a"/>
    <w:qFormat/>
    <w:pPr>
      <w:spacing w:after="130" w:line="439" w:lineRule="auto"/>
      <w:ind w:firstLine="32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680"/>
      <w:jc w:val="center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CharChar">
    <w:name w:val="Char Char"/>
    <w:basedOn w:val="a"/>
    <w:qFormat/>
    <w:rPr>
      <w:rFonts w:ascii="宋体" w:hAnsi="宋体" w:cs="Courier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9"/>
    </w:pPr>
    <w:rPr>
      <w:rFonts w:ascii="宋体" w:eastAsia="宋体" w:hAnsi="宋体" w:cs="宋体"/>
      <w:sz w:val="32"/>
      <w:szCs w:val="32"/>
      <w:lang w:val="zh-CN" w:bidi="zh-CN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paragraph" w:customStyle="1" w:styleId="Bodytext1">
    <w:name w:val="Body text|1"/>
    <w:basedOn w:val="a"/>
    <w:qFormat/>
    <w:pPr>
      <w:spacing w:after="130" w:line="439" w:lineRule="auto"/>
      <w:ind w:firstLine="32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680"/>
      <w:jc w:val="center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CharChar">
    <w:name w:val="Char Char"/>
    <w:basedOn w:val="a"/>
    <w:qFormat/>
    <w:rPr>
      <w:rFonts w:ascii="宋体" w:hAnsi="宋体" w:cs="Courier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190</Words>
  <Characters>1088</Characters>
  <Application>Microsoft Office Word</Application>
  <DocSecurity>0</DocSecurity>
  <Lines>9</Lines>
  <Paragraphs>2</Paragraphs>
  <ScaleCrop>false</ScaleCrop>
  <Company>Microsoft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Administrator.WINDOWS-BH0BS4J</dc:creator>
  <cp:lastModifiedBy>LENOVO</cp:lastModifiedBy>
  <cp:revision>11</cp:revision>
  <cp:lastPrinted>2023-12-26T06:42:00Z</cp:lastPrinted>
  <dcterms:created xsi:type="dcterms:W3CDTF">2023-12-21T07:52:00Z</dcterms:created>
  <dcterms:modified xsi:type="dcterms:W3CDTF">2026-03-03T07:37:00Z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57609F51B3DB487380D7E938DB87941E_13</vt:lpwstr>
  </property>
  <property fmtid="{D5CDD505-2E9C-101B-9397-08002B2CF9AE}" pid="4" name="KSOTemplateDocerSaveRecord">
    <vt:lpwstr>eyJoZGlkIjoiNzkwYWQ4MzMzMTJmYjhlMDQxNDYyMTA5NTA2ZTAzZTYiLCJ1c2VySWQiOiIxNTQ4ODM3MDcwIn0=</vt:lpwstr>
  </property>
</Properties>
</file>