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center"/>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江科〔2026〕8 号    JMBG2026001</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各县（市、区）人民政府，各有关单位：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为推进实施“科技引领”工程，加快推进科技与金融深度融合，助力科技型企业创新发展，我局制定了《江门市</w:t>
      </w:r>
      <w:bookmarkStart w:id="0" w:name="_GoBack"/>
      <w:bookmarkEnd w:id="0"/>
      <w:r>
        <w:rPr>
          <w:rFonts w:hint="eastAsia" w:ascii="宋体" w:hAnsi="宋体" w:eastAsia="宋体" w:cs="宋体"/>
          <w:i w:val="0"/>
          <w:iCs w:val="0"/>
          <w:caps w:val="0"/>
          <w:color w:val="auto"/>
          <w:spacing w:val="0"/>
          <w:sz w:val="30"/>
          <w:szCs w:val="30"/>
          <w:bdr w:val="none" w:color="auto" w:sz="0" w:space="0"/>
          <w:shd w:val="clear" w:fill="FFFFFF"/>
        </w:rPr>
        <w:t>科学技术局关于科技金融扶持资金实施细则》，现印发给你们，请遵照执行。执行过程遇到问题，请及时向我局反映。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righ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江门市科学技术局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righ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2026年1月9日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（联系人：伍嘉雯，电话：8228265）</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center"/>
        <w:rPr>
          <w:rFonts w:hint="eastAsia" w:ascii="宋体" w:hAnsi="宋体" w:eastAsia="宋体" w:cs="宋体"/>
          <w:i w:val="0"/>
          <w:iCs w:val="0"/>
          <w:caps w:val="0"/>
          <w:color w:val="auto"/>
          <w:spacing w:val="0"/>
          <w:sz w:val="30"/>
          <w:szCs w:val="30"/>
        </w:rPr>
      </w:pPr>
      <w:r>
        <w:rPr>
          <w:rStyle w:val="5"/>
          <w:rFonts w:ascii="微软雅黑" w:hAnsi="微软雅黑" w:eastAsia="微软雅黑" w:cs="微软雅黑"/>
          <w:i w:val="0"/>
          <w:iCs w:val="0"/>
          <w:caps w:val="0"/>
          <w:color w:val="auto"/>
          <w:spacing w:val="0"/>
          <w:sz w:val="36"/>
          <w:szCs w:val="36"/>
          <w:bdr w:val="none" w:color="auto" w:sz="0" w:space="0"/>
          <w:shd w:val="clear" w:fill="FFFFFF"/>
        </w:rPr>
        <w:t>江门市科学技术局关于科技金融扶持资金实施细则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w:t>
      </w:r>
      <w:r>
        <w:rPr>
          <w:rStyle w:val="5"/>
          <w:rFonts w:hint="eastAsia" w:ascii="宋体" w:hAnsi="宋体" w:eastAsia="宋体" w:cs="宋体"/>
          <w:i w:val="0"/>
          <w:iCs w:val="0"/>
          <w:caps w:val="0"/>
          <w:color w:val="auto"/>
          <w:spacing w:val="0"/>
          <w:sz w:val="30"/>
          <w:szCs w:val="30"/>
          <w:bdr w:val="none" w:color="auto" w:sz="0" w:space="0"/>
          <w:shd w:val="clear" w:fill="FFFFFF"/>
        </w:rPr>
        <w:t>第一章  总则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w:t>
      </w:r>
      <w:r>
        <w:rPr>
          <w:rStyle w:val="5"/>
          <w:rFonts w:hint="eastAsia" w:ascii="宋体" w:hAnsi="宋体" w:eastAsia="宋体" w:cs="宋体"/>
          <w:i w:val="0"/>
          <w:iCs w:val="0"/>
          <w:caps w:val="0"/>
          <w:color w:val="auto"/>
          <w:spacing w:val="0"/>
          <w:sz w:val="30"/>
          <w:szCs w:val="30"/>
          <w:bdr w:val="none" w:color="auto" w:sz="0" w:space="0"/>
          <w:shd w:val="clear" w:fill="FFFFFF"/>
        </w:rPr>
        <w:t>第一条 </w:t>
      </w:r>
      <w:r>
        <w:rPr>
          <w:rFonts w:hint="eastAsia" w:ascii="宋体" w:hAnsi="宋体" w:eastAsia="宋体" w:cs="宋体"/>
          <w:i w:val="0"/>
          <w:iCs w:val="0"/>
          <w:caps w:val="0"/>
          <w:color w:val="auto"/>
          <w:spacing w:val="0"/>
          <w:sz w:val="30"/>
          <w:szCs w:val="30"/>
          <w:bdr w:val="none" w:color="auto" w:sz="0" w:space="0"/>
          <w:shd w:val="clear" w:fill="FFFFFF"/>
        </w:rPr>
        <w:t>为深入落实创新驱动发展战略，推进实施“科技引领”工程，加快推进科技与金融深度融合，助力科技型企业创新发展，进一步完善全过程创新链，根据《广东省人民政府办公厅印发关于加快推进科技金融深度融合助力科技型企业创新发展实施意见的通知》（粤府办〔2024〕2号）要求，制定本细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w:t>
      </w:r>
      <w:r>
        <w:rPr>
          <w:rStyle w:val="5"/>
          <w:rFonts w:hint="eastAsia" w:ascii="宋体" w:hAnsi="宋体" w:eastAsia="宋体" w:cs="宋体"/>
          <w:i w:val="0"/>
          <w:iCs w:val="0"/>
          <w:caps w:val="0"/>
          <w:color w:val="auto"/>
          <w:spacing w:val="0"/>
          <w:sz w:val="30"/>
          <w:szCs w:val="30"/>
          <w:bdr w:val="none" w:color="auto" w:sz="0" w:space="0"/>
          <w:shd w:val="clear" w:fill="FFFFFF"/>
        </w:rPr>
        <w:t>第二条 </w:t>
      </w:r>
      <w:r>
        <w:rPr>
          <w:rFonts w:hint="eastAsia" w:ascii="宋体" w:hAnsi="宋体" w:eastAsia="宋体" w:cs="宋体"/>
          <w:i w:val="0"/>
          <w:iCs w:val="0"/>
          <w:caps w:val="0"/>
          <w:color w:val="auto"/>
          <w:spacing w:val="0"/>
          <w:sz w:val="30"/>
          <w:szCs w:val="30"/>
          <w:bdr w:val="none" w:color="auto" w:sz="0" w:space="0"/>
          <w:shd w:val="clear" w:fill="FFFFFF"/>
        </w:rPr>
        <w:t>江门市科技金融扶持资金（以下简称“扶持资金”），是指经市政府批准设立，由财政预算安排，由江门市科学技术局（以下简称市科技局）统筹管理，专门用于创新创业项目奖补、科技贷款贴息、科技信贷风险准备金等事项的专项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w:t>
      </w:r>
      <w:r>
        <w:rPr>
          <w:rStyle w:val="5"/>
          <w:rFonts w:hint="eastAsia" w:ascii="宋体" w:hAnsi="宋体" w:eastAsia="宋体" w:cs="宋体"/>
          <w:i w:val="0"/>
          <w:iCs w:val="0"/>
          <w:caps w:val="0"/>
          <w:color w:val="auto"/>
          <w:spacing w:val="0"/>
          <w:sz w:val="30"/>
          <w:szCs w:val="30"/>
          <w:bdr w:val="none" w:color="auto" w:sz="0" w:space="0"/>
          <w:shd w:val="clear" w:fill="FFFFFF"/>
        </w:rPr>
        <w:t>第三条 </w:t>
      </w:r>
      <w:r>
        <w:rPr>
          <w:rFonts w:hint="eastAsia" w:ascii="宋体" w:hAnsi="宋体" w:eastAsia="宋体" w:cs="宋体"/>
          <w:i w:val="0"/>
          <w:iCs w:val="0"/>
          <w:caps w:val="0"/>
          <w:color w:val="auto"/>
          <w:spacing w:val="0"/>
          <w:sz w:val="30"/>
          <w:szCs w:val="30"/>
          <w:bdr w:val="none" w:color="auto" w:sz="0" w:space="0"/>
          <w:shd w:val="clear" w:fill="FFFFFF"/>
        </w:rPr>
        <w:t>扶持资金的管理与使用，遵守有关法律、法规、规章等文件规定。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w:t>
      </w:r>
      <w:r>
        <w:rPr>
          <w:rStyle w:val="5"/>
          <w:rFonts w:hint="eastAsia" w:ascii="宋体" w:hAnsi="宋体" w:eastAsia="宋体" w:cs="宋体"/>
          <w:i w:val="0"/>
          <w:iCs w:val="0"/>
          <w:caps w:val="0"/>
          <w:color w:val="auto"/>
          <w:spacing w:val="0"/>
          <w:sz w:val="30"/>
          <w:szCs w:val="30"/>
          <w:bdr w:val="none" w:color="auto" w:sz="0" w:space="0"/>
          <w:shd w:val="clear" w:fill="FFFFFF"/>
        </w:rPr>
        <w:t>第二章  扶持内容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w:t>
      </w:r>
      <w:r>
        <w:rPr>
          <w:rStyle w:val="5"/>
          <w:rFonts w:hint="eastAsia" w:ascii="宋体" w:hAnsi="宋体" w:eastAsia="宋体" w:cs="宋体"/>
          <w:i w:val="0"/>
          <w:iCs w:val="0"/>
          <w:caps w:val="0"/>
          <w:color w:val="auto"/>
          <w:spacing w:val="0"/>
          <w:sz w:val="30"/>
          <w:szCs w:val="30"/>
          <w:bdr w:val="none" w:color="auto" w:sz="0" w:space="0"/>
          <w:shd w:val="clear" w:fill="FFFFFF"/>
        </w:rPr>
        <w:t>第四条 </w:t>
      </w:r>
      <w:r>
        <w:rPr>
          <w:rFonts w:hint="eastAsia" w:ascii="宋体" w:hAnsi="宋体" w:eastAsia="宋体" w:cs="宋体"/>
          <w:i w:val="0"/>
          <w:iCs w:val="0"/>
          <w:caps w:val="0"/>
          <w:color w:val="auto"/>
          <w:spacing w:val="0"/>
          <w:sz w:val="30"/>
          <w:szCs w:val="30"/>
          <w:bdr w:val="none" w:color="auto" w:sz="0" w:space="0"/>
          <w:shd w:val="clear" w:fill="FFFFFF"/>
        </w:rPr>
        <w:t>江门市科技金融扶持资金扶持内容包括：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（一）创新创业项目奖补。对在创新创业大赛江门市分赛区（暨江门市“科技杯”创新创业大赛）中获奖项目的所在科技型企业进行资金奖补。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（二）科技贷款贴息。在科技支行或科技小额贷款公司贷款的科技型企业，对其科技贷款利息予以贴息扶持。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三）科技信贷风险准备金。与科技支行形成风险分担机制，鼓励银行向科技型企业放贷，引导金融机构创新贷款业务品种，拓宽融资渠道，缓解“融资难”问题。具体按《江门市科技企业“邑科贷”风险补偿资金管理办法》（江科〔2025〕43号）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w:t>
      </w:r>
      <w:r>
        <w:rPr>
          <w:rStyle w:val="5"/>
          <w:rFonts w:hint="eastAsia" w:ascii="宋体" w:hAnsi="宋体" w:eastAsia="宋体" w:cs="宋体"/>
          <w:i w:val="0"/>
          <w:iCs w:val="0"/>
          <w:caps w:val="0"/>
          <w:color w:val="auto"/>
          <w:spacing w:val="0"/>
          <w:sz w:val="30"/>
          <w:szCs w:val="30"/>
          <w:bdr w:val="none" w:color="auto" w:sz="0" w:space="0"/>
          <w:shd w:val="clear" w:fill="FFFFFF"/>
        </w:rPr>
        <w:t>第五条 </w:t>
      </w:r>
      <w:r>
        <w:rPr>
          <w:rFonts w:hint="eastAsia" w:ascii="宋体" w:hAnsi="宋体" w:eastAsia="宋体" w:cs="宋体"/>
          <w:i w:val="0"/>
          <w:iCs w:val="0"/>
          <w:caps w:val="0"/>
          <w:color w:val="auto"/>
          <w:spacing w:val="0"/>
          <w:sz w:val="30"/>
          <w:szCs w:val="30"/>
          <w:bdr w:val="none" w:color="auto" w:sz="0" w:space="0"/>
          <w:shd w:val="clear" w:fill="FFFFFF"/>
        </w:rPr>
        <w:t>本细则第四条第（二）项、第（三）项所指的科技支行和科技小额贷款公司应满足以下要求：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（一）科技支行须符合以下条件：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1.在江门市内设立并获得江门金融监管分局许可或备案，提供科技金融特色服务的银行分支机构。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2.建立科技金融专门业务制度，面向科技型企业规范开展包括知识产权质押融资等信贷业务。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（二）科技小额贷款公司须符合以下条件：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1.在江门市内依法注册设立，无违规经营行为。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2.有5家或以上科技型企业客户。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w:t>
      </w:r>
      <w:r>
        <w:rPr>
          <w:rStyle w:val="5"/>
          <w:rFonts w:hint="eastAsia" w:ascii="宋体" w:hAnsi="宋体" w:eastAsia="宋体" w:cs="宋体"/>
          <w:i w:val="0"/>
          <w:iCs w:val="0"/>
          <w:caps w:val="0"/>
          <w:color w:val="auto"/>
          <w:spacing w:val="0"/>
          <w:sz w:val="30"/>
          <w:szCs w:val="30"/>
          <w:bdr w:val="none" w:color="auto" w:sz="0" w:space="0"/>
          <w:shd w:val="clear" w:fill="FFFFFF"/>
        </w:rPr>
        <w:t>第三章  扶持对象和条件 </w:t>
      </w:r>
      <w:r>
        <w:rPr>
          <w:rFonts w:hint="eastAsia" w:ascii="宋体" w:hAnsi="宋体" w:eastAsia="宋体" w:cs="宋体"/>
          <w:i w:val="0"/>
          <w:iCs w:val="0"/>
          <w:caps w:val="0"/>
          <w:color w:val="auto"/>
          <w:spacing w:val="0"/>
          <w:sz w:val="30"/>
          <w:szCs w:val="30"/>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w:t>
      </w:r>
      <w:r>
        <w:rPr>
          <w:rStyle w:val="5"/>
          <w:rFonts w:hint="eastAsia" w:ascii="宋体" w:hAnsi="宋体" w:eastAsia="宋体" w:cs="宋体"/>
          <w:i w:val="0"/>
          <w:iCs w:val="0"/>
          <w:caps w:val="0"/>
          <w:color w:val="auto"/>
          <w:spacing w:val="0"/>
          <w:sz w:val="30"/>
          <w:szCs w:val="30"/>
          <w:bdr w:val="none" w:color="auto" w:sz="0" w:space="0"/>
          <w:shd w:val="clear" w:fill="FFFFFF"/>
        </w:rPr>
        <w:t>第六条 </w:t>
      </w:r>
      <w:r>
        <w:rPr>
          <w:rFonts w:hint="eastAsia" w:ascii="宋体" w:hAnsi="宋体" w:eastAsia="宋体" w:cs="宋体"/>
          <w:i w:val="0"/>
          <w:iCs w:val="0"/>
          <w:caps w:val="0"/>
          <w:color w:val="auto"/>
          <w:spacing w:val="0"/>
          <w:sz w:val="30"/>
          <w:szCs w:val="30"/>
          <w:bdr w:val="none" w:color="auto" w:sz="0" w:space="0"/>
          <w:shd w:val="clear" w:fill="FFFFFF"/>
        </w:rPr>
        <w:t>申请创新创业项目奖补和科技贷款贴息的企业应为从事高新技术产品研究、开发、生产和服务，持续进行研究开发与技术成果转化的非上市科技型企业，且职工总数不超过500人、年销售收入不超过2亿元。其中：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（一）创新创业项目奖补对象为创新创业大赛江门市分赛区（暨江门市“科技杯”创新创业大赛）中获得初创组及成长组一、二、三等奖的项目所在企业。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（二）科技贷款贴息对象为2024年以来在国、省、市创新创业大赛中获奖或获评国家、省科学技术奖、“无限创新”江门科学技术奖的科技型企业，且其已偿还科技支行科技贷款利息项目。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w:t>
      </w:r>
      <w:r>
        <w:rPr>
          <w:rStyle w:val="5"/>
          <w:rFonts w:hint="eastAsia" w:ascii="宋体" w:hAnsi="宋体" w:eastAsia="宋体" w:cs="宋体"/>
          <w:i w:val="0"/>
          <w:iCs w:val="0"/>
          <w:caps w:val="0"/>
          <w:color w:val="auto"/>
          <w:spacing w:val="0"/>
          <w:sz w:val="30"/>
          <w:szCs w:val="30"/>
          <w:bdr w:val="none" w:color="auto" w:sz="0" w:space="0"/>
          <w:shd w:val="clear" w:fill="FFFFFF"/>
        </w:rPr>
        <w:t>第四章  扶持方式及标准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w:t>
      </w:r>
      <w:r>
        <w:rPr>
          <w:rStyle w:val="5"/>
          <w:rFonts w:hint="eastAsia" w:ascii="宋体" w:hAnsi="宋体" w:eastAsia="宋体" w:cs="宋体"/>
          <w:i w:val="0"/>
          <w:iCs w:val="0"/>
          <w:caps w:val="0"/>
          <w:color w:val="auto"/>
          <w:spacing w:val="0"/>
          <w:sz w:val="30"/>
          <w:szCs w:val="30"/>
          <w:bdr w:val="none" w:color="auto" w:sz="0" w:space="0"/>
          <w:shd w:val="clear" w:fill="FFFFFF"/>
        </w:rPr>
        <w:t>第七条 </w:t>
      </w:r>
      <w:r>
        <w:rPr>
          <w:rFonts w:hint="eastAsia" w:ascii="宋体" w:hAnsi="宋体" w:eastAsia="宋体" w:cs="宋体"/>
          <w:i w:val="0"/>
          <w:iCs w:val="0"/>
          <w:caps w:val="0"/>
          <w:color w:val="auto"/>
          <w:spacing w:val="0"/>
          <w:sz w:val="30"/>
          <w:szCs w:val="30"/>
          <w:bdr w:val="none" w:color="auto" w:sz="0" w:space="0"/>
          <w:shd w:val="clear" w:fill="FFFFFF"/>
        </w:rPr>
        <w:t>创新创业项目奖补、科技贷款贴息采用事后补助方式，按年度一次性拨付。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w:t>
      </w:r>
      <w:r>
        <w:rPr>
          <w:rStyle w:val="5"/>
          <w:rFonts w:hint="eastAsia" w:ascii="宋体" w:hAnsi="宋体" w:eastAsia="宋体" w:cs="宋体"/>
          <w:i w:val="0"/>
          <w:iCs w:val="0"/>
          <w:caps w:val="0"/>
          <w:color w:val="auto"/>
          <w:spacing w:val="0"/>
          <w:sz w:val="30"/>
          <w:szCs w:val="30"/>
          <w:bdr w:val="none" w:color="auto" w:sz="0" w:space="0"/>
          <w:shd w:val="clear" w:fill="FFFFFF"/>
        </w:rPr>
        <w:t>第八条 </w:t>
      </w:r>
      <w:r>
        <w:rPr>
          <w:rFonts w:hint="eastAsia" w:ascii="宋体" w:hAnsi="宋体" w:eastAsia="宋体" w:cs="宋体"/>
          <w:i w:val="0"/>
          <w:iCs w:val="0"/>
          <w:caps w:val="0"/>
          <w:color w:val="auto"/>
          <w:spacing w:val="0"/>
          <w:sz w:val="30"/>
          <w:szCs w:val="30"/>
          <w:bdr w:val="none" w:color="auto" w:sz="0" w:space="0"/>
          <w:shd w:val="clear" w:fill="FFFFFF"/>
        </w:rPr>
        <w:t>创新创业项目奖补标准：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一）对获中国创新创业大赛江门市分赛区成长组一、二、三等奖的项目所在企业，分别补助50万元（人民币，下同）、20万元、6万元。该组设一等奖不多于1名、二等奖不多于2名、三等奖不多于10名；设优胜奖4名，不给予资金补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（二）对获中国创新创业大赛江门市分赛区初创组一、二、三等奖的项目所在企业，分别补助10万元、5万元、3万元。该组设一等奖不多于1名、二等奖不多于2名、三等奖不多于6名。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已参加往届创新创业大赛的企业，虽符合前款规定，但其本届参赛成绩未取得突破的，不予奖补。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w:t>
      </w:r>
      <w:r>
        <w:rPr>
          <w:rStyle w:val="5"/>
          <w:rFonts w:hint="eastAsia" w:ascii="宋体" w:hAnsi="宋体" w:eastAsia="宋体" w:cs="宋体"/>
          <w:i w:val="0"/>
          <w:iCs w:val="0"/>
          <w:caps w:val="0"/>
          <w:color w:val="auto"/>
          <w:spacing w:val="0"/>
          <w:sz w:val="30"/>
          <w:szCs w:val="30"/>
          <w:bdr w:val="none" w:color="auto" w:sz="0" w:space="0"/>
          <w:shd w:val="clear" w:fill="FFFFFF"/>
        </w:rPr>
        <w:t>第九条 </w:t>
      </w:r>
      <w:r>
        <w:rPr>
          <w:rFonts w:hint="eastAsia" w:ascii="宋体" w:hAnsi="宋体" w:eastAsia="宋体" w:cs="宋体"/>
          <w:i w:val="0"/>
          <w:iCs w:val="0"/>
          <w:caps w:val="0"/>
          <w:color w:val="auto"/>
          <w:spacing w:val="0"/>
          <w:sz w:val="30"/>
          <w:szCs w:val="30"/>
          <w:bdr w:val="none" w:color="auto" w:sz="0" w:space="0"/>
          <w:shd w:val="clear" w:fill="FFFFFF"/>
        </w:rPr>
        <w:t>科技贷款贴息标准：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对已偿还科技支行或科技小额贷款公司科技贷款利息的项目，按企业实际支付利息的25%给予贴息。同一企业最高贴息额为10万元。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同一贷款项目已享受我市其他贷款贴息政策的，不得重复享受本贴息政策。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w:t>
      </w:r>
      <w:r>
        <w:rPr>
          <w:rStyle w:val="5"/>
          <w:rFonts w:hint="eastAsia" w:ascii="宋体" w:hAnsi="宋体" w:eastAsia="宋体" w:cs="宋体"/>
          <w:i w:val="0"/>
          <w:iCs w:val="0"/>
          <w:caps w:val="0"/>
          <w:color w:val="auto"/>
          <w:spacing w:val="0"/>
          <w:sz w:val="30"/>
          <w:szCs w:val="30"/>
          <w:bdr w:val="none" w:color="auto" w:sz="0" w:space="0"/>
          <w:shd w:val="clear" w:fill="FFFFFF"/>
        </w:rPr>
        <w:t>第五章  申报与受理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w:t>
      </w:r>
      <w:r>
        <w:rPr>
          <w:rStyle w:val="5"/>
          <w:rFonts w:hint="eastAsia" w:ascii="宋体" w:hAnsi="宋体" w:eastAsia="宋体" w:cs="宋体"/>
          <w:i w:val="0"/>
          <w:iCs w:val="0"/>
          <w:caps w:val="0"/>
          <w:color w:val="auto"/>
          <w:spacing w:val="0"/>
          <w:sz w:val="30"/>
          <w:szCs w:val="30"/>
          <w:bdr w:val="none" w:color="auto" w:sz="0" w:space="0"/>
          <w:shd w:val="clear" w:fill="FFFFFF"/>
        </w:rPr>
        <w:t>第十条 </w:t>
      </w:r>
      <w:r>
        <w:rPr>
          <w:rFonts w:hint="eastAsia" w:ascii="宋体" w:hAnsi="宋体" w:eastAsia="宋体" w:cs="宋体"/>
          <w:i w:val="0"/>
          <w:iCs w:val="0"/>
          <w:caps w:val="0"/>
          <w:color w:val="auto"/>
          <w:spacing w:val="0"/>
          <w:sz w:val="30"/>
          <w:szCs w:val="30"/>
          <w:bdr w:val="none" w:color="auto" w:sz="0" w:space="0"/>
          <w:shd w:val="clear" w:fill="FFFFFF"/>
        </w:rPr>
        <w:t>市科技局编制专项资金年度申报指南，明确申请条件和要求、申报时间、申报方式以及项目的组织形式，并向社会公布。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w:t>
      </w:r>
      <w:r>
        <w:rPr>
          <w:rStyle w:val="5"/>
          <w:rFonts w:hint="eastAsia" w:ascii="宋体" w:hAnsi="宋体" w:eastAsia="宋体" w:cs="宋体"/>
          <w:i w:val="0"/>
          <w:iCs w:val="0"/>
          <w:caps w:val="0"/>
          <w:color w:val="auto"/>
          <w:spacing w:val="0"/>
          <w:sz w:val="30"/>
          <w:szCs w:val="30"/>
          <w:bdr w:val="none" w:color="auto" w:sz="0" w:space="0"/>
          <w:shd w:val="clear" w:fill="FFFFFF"/>
        </w:rPr>
        <w:t>第十一条 </w:t>
      </w:r>
      <w:r>
        <w:rPr>
          <w:rFonts w:hint="eastAsia" w:ascii="宋体" w:hAnsi="宋体" w:eastAsia="宋体" w:cs="宋体"/>
          <w:i w:val="0"/>
          <w:iCs w:val="0"/>
          <w:caps w:val="0"/>
          <w:color w:val="auto"/>
          <w:spacing w:val="0"/>
          <w:sz w:val="30"/>
          <w:szCs w:val="30"/>
          <w:bdr w:val="none" w:color="auto" w:sz="0" w:space="0"/>
          <w:shd w:val="clear" w:fill="FFFFFF"/>
        </w:rPr>
        <w:t>申报单位应当根据申报指南要求进行申报，并对申报项目和申报资料的真实性、合法性和可行性负责。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w:t>
      </w:r>
      <w:r>
        <w:rPr>
          <w:rStyle w:val="5"/>
          <w:rFonts w:hint="eastAsia" w:ascii="宋体" w:hAnsi="宋体" w:eastAsia="宋体" w:cs="宋体"/>
          <w:i w:val="0"/>
          <w:iCs w:val="0"/>
          <w:caps w:val="0"/>
          <w:color w:val="auto"/>
          <w:spacing w:val="0"/>
          <w:sz w:val="30"/>
          <w:szCs w:val="30"/>
          <w:bdr w:val="none" w:color="auto" w:sz="0" w:space="0"/>
          <w:shd w:val="clear" w:fill="FFFFFF"/>
        </w:rPr>
        <w:t>第十二条 </w:t>
      </w:r>
      <w:r>
        <w:rPr>
          <w:rFonts w:hint="eastAsia" w:ascii="宋体" w:hAnsi="宋体" w:eastAsia="宋体" w:cs="宋体"/>
          <w:i w:val="0"/>
          <w:iCs w:val="0"/>
          <w:caps w:val="0"/>
          <w:color w:val="auto"/>
          <w:spacing w:val="0"/>
          <w:sz w:val="30"/>
          <w:szCs w:val="30"/>
          <w:bdr w:val="none" w:color="auto" w:sz="0" w:space="0"/>
          <w:shd w:val="clear" w:fill="FFFFFF"/>
        </w:rPr>
        <w:t>各县（市、区）科技主管部门应当根据申报指南的要求组织申报，对申报项目进行核实并推荐至市科技局。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w:t>
      </w:r>
      <w:r>
        <w:rPr>
          <w:rStyle w:val="5"/>
          <w:rFonts w:hint="eastAsia" w:ascii="宋体" w:hAnsi="宋体" w:eastAsia="宋体" w:cs="宋体"/>
          <w:i w:val="0"/>
          <w:iCs w:val="0"/>
          <w:caps w:val="0"/>
          <w:color w:val="auto"/>
          <w:spacing w:val="0"/>
          <w:sz w:val="30"/>
          <w:szCs w:val="30"/>
          <w:bdr w:val="none" w:color="auto" w:sz="0" w:space="0"/>
          <w:shd w:val="clear" w:fill="FFFFFF"/>
        </w:rPr>
        <w:t>第十三条 </w:t>
      </w:r>
      <w:r>
        <w:rPr>
          <w:rFonts w:hint="eastAsia" w:ascii="宋体" w:hAnsi="宋体" w:eastAsia="宋体" w:cs="宋体"/>
          <w:i w:val="0"/>
          <w:iCs w:val="0"/>
          <w:caps w:val="0"/>
          <w:color w:val="auto"/>
          <w:spacing w:val="0"/>
          <w:sz w:val="30"/>
          <w:szCs w:val="30"/>
          <w:bdr w:val="none" w:color="auto" w:sz="0" w:space="0"/>
          <w:shd w:val="clear" w:fill="FFFFFF"/>
        </w:rPr>
        <w:t>市科技局负责受理申报，并对项目申报资料进行核实。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w:t>
      </w:r>
      <w:r>
        <w:rPr>
          <w:rStyle w:val="5"/>
          <w:rFonts w:hint="eastAsia" w:ascii="宋体" w:hAnsi="宋体" w:eastAsia="宋体" w:cs="宋体"/>
          <w:i w:val="0"/>
          <w:iCs w:val="0"/>
          <w:caps w:val="0"/>
          <w:color w:val="auto"/>
          <w:spacing w:val="0"/>
          <w:sz w:val="30"/>
          <w:szCs w:val="30"/>
          <w:bdr w:val="none" w:color="auto" w:sz="0" w:space="0"/>
          <w:shd w:val="clear" w:fill="FFFFFF"/>
        </w:rPr>
        <w:t>第六章  评审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w:t>
      </w:r>
      <w:r>
        <w:rPr>
          <w:rStyle w:val="5"/>
          <w:rFonts w:hint="eastAsia" w:ascii="宋体" w:hAnsi="宋体" w:eastAsia="宋体" w:cs="宋体"/>
          <w:i w:val="0"/>
          <w:iCs w:val="0"/>
          <w:caps w:val="0"/>
          <w:color w:val="auto"/>
          <w:spacing w:val="0"/>
          <w:sz w:val="30"/>
          <w:szCs w:val="30"/>
          <w:bdr w:val="none" w:color="auto" w:sz="0" w:space="0"/>
          <w:shd w:val="clear" w:fill="FFFFFF"/>
        </w:rPr>
        <w:t>第十四条 </w:t>
      </w:r>
      <w:r>
        <w:rPr>
          <w:rFonts w:hint="eastAsia" w:ascii="宋体" w:hAnsi="宋体" w:eastAsia="宋体" w:cs="宋体"/>
          <w:i w:val="0"/>
          <w:iCs w:val="0"/>
          <w:caps w:val="0"/>
          <w:color w:val="auto"/>
          <w:spacing w:val="0"/>
          <w:sz w:val="30"/>
          <w:szCs w:val="30"/>
          <w:bdr w:val="none" w:color="auto" w:sz="0" w:space="0"/>
          <w:shd w:val="clear" w:fill="FFFFFF"/>
        </w:rPr>
        <w:t>创新创业项目按照“以赛代评”方式遴选。市科技局牵头组织举办创新创业大赛，通过大赛方案发布、初赛、复赛、实地考察、决赛路演、现场公证、宣布赛果等程序评审。其中初赛由大赛组委会统一开展评审；复赛从省、市两级专家库中遴选评审专家；决赛邀请知名行业专家、风投专家作为评审专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w:t>
      </w:r>
      <w:r>
        <w:rPr>
          <w:rStyle w:val="5"/>
          <w:rFonts w:hint="eastAsia" w:ascii="宋体" w:hAnsi="宋体" w:eastAsia="宋体" w:cs="宋体"/>
          <w:i w:val="0"/>
          <w:iCs w:val="0"/>
          <w:caps w:val="0"/>
          <w:color w:val="auto"/>
          <w:spacing w:val="0"/>
          <w:sz w:val="30"/>
          <w:szCs w:val="30"/>
          <w:bdr w:val="none" w:color="auto" w:sz="0" w:space="0"/>
          <w:shd w:val="clear" w:fill="FFFFFF"/>
        </w:rPr>
        <w:t>第十五条 </w:t>
      </w:r>
      <w:r>
        <w:rPr>
          <w:rFonts w:hint="eastAsia" w:ascii="宋体" w:hAnsi="宋体" w:eastAsia="宋体" w:cs="宋体"/>
          <w:i w:val="0"/>
          <w:iCs w:val="0"/>
          <w:caps w:val="0"/>
          <w:color w:val="auto"/>
          <w:spacing w:val="0"/>
          <w:sz w:val="30"/>
          <w:szCs w:val="30"/>
          <w:bdr w:val="none" w:color="auto" w:sz="0" w:space="0"/>
          <w:shd w:val="clear" w:fill="FFFFFF"/>
        </w:rPr>
        <w:t>科技贷款贴息按照形式审查、专家评审、市科技局审核、公示等程序进行，项目评审专家应当从江门市科技项目评审专家信息库中遴选。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w:t>
      </w:r>
      <w:r>
        <w:rPr>
          <w:rStyle w:val="5"/>
          <w:rFonts w:hint="eastAsia" w:ascii="宋体" w:hAnsi="宋体" w:eastAsia="宋体" w:cs="宋体"/>
          <w:i w:val="0"/>
          <w:iCs w:val="0"/>
          <w:caps w:val="0"/>
          <w:color w:val="auto"/>
          <w:spacing w:val="0"/>
          <w:sz w:val="30"/>
          <w:szCs w:val="30"/>
          <w:bdr w:val="none" w:color="auto" w:sz="0" w:space="0"/>
          <w:shd w:val="clear" w:fill="FFFFFF"/>
        </w:rPr>
        <w:t>第十六条 </w:t>
      </w:r>
      <w:r>
        <w:rPr>
          <w:rFonts w:hint="eastAsia" w:ascii="宋体" w:hAnsi="宋体" w:eastAsia="宋体" w:cs="宋体"/>
          <w:i w:val="0"/>
          <w:iCs w:val="0"/>
          <w:caps w:val="0"/>
          <w:color w:val="auto"/>
          <w:spacing w:val="0"/>
          <w:sz w:val="30"/>
          <w:szCs w:val="30"/>
          <w:bdr w:val="none" w:color="auto" w:sz="0" w:space="0"/>
          <w:shd w:val="clear" w:fill="FFFFFF"/>
        </w:rPr>
        <w:t>市科技局在专家评审结果的基础上对申报项目进行审核，提出拟扶持项目名单，并在市科技局官方网站公示7天。公示期间有异议，经调查属实并需调整的，由市科技局核实处理；公示期满无异议的，由市科技局拟定专项资金安排方案上报市政府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w:t>
      </w:r>
      <w:r>
        <w:rPr>
          <w:rStyle w:val="5"/>
          <w:rFonts w:hint="eastAsia" w:ascii="宋体" w:hAnsi="宋体" w:eastAsia="宋体" w:cs="宋体"/>
          <w:i w:val="0"/>
          <w:iCs w:val="0"/>
          <w:caps w:val="0"/>
          <w:color w:val="auto"/>
          <w:spacing w:val="0"/>
          <w:sz w:val="30"/>
          <w:szCs w:val="30"/>
          <w:bdr w:val="none" w:color="auto" w:sz="0" w:space="0"/>
          <w:shd w:val="clear" w:fill="FFFFFF"/>
        </w:rPr>
        <w:t>第十七条 </w:t>
      </w:r>
      <w:r>
        <w:rPr>
          <w:rFonts w:hint="eastAsia" w:ascii="宋体" w:hAnsi="宋体" w:eastAsia="宋体" w:cs="宋体"/>
          <w:i w:val="0"/>
          <w:iCs w:val="0"/>
          <w:caps w:val="0"/>
          <w:color w:val="auto"/>
          <w:spacing w:val="0"/>
          <w:sz w:val="30"/>
          <w:szCs w:val="30"/>
          <w:bdr w:val="none" w:color="auto" w:sz="0" w:space="0"/>
          <w:shd w:val="clear" w:fill="FFFFFF"/>
        </w:rPr>
        <w:t>获市政府批准的项目资金安排方案由市科技局下发至项目所在县（市、区）科技主管部门或相关单位，申报主体可通过市科技局官方网站查询项目结果。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w:t>
      </w:r>
      <w:r>
        <w:rPr>
          <w:rStyle w:val="5"/>
          <w:rFonts w:hint="eastAsia" w:ascii="宋体" w:hAnsi="宋体" w:eastAsia="宋体" w:cs="宋体"/>
          <w:i w:val="0"/>
          <w:iCs w:val="0"/>
          <w:caps w:val="0"/>
          <w:color w:val="auto"/>
          <w:spacing w:val="0"/>
          <w:sz w:val="30"/>
          <w:szCs w:val="30"/>
          <w:bdr w:val="none" w:color="auto" w:sz="0" w:space="0"/>
          <w:shd w:val="clear" w:fill="FFFFFF"/>
        </w:rPr>
        <w:t>第七章  监督管理和信用管理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w:t>
      </w:r>
      <w:r>
        <w:rPr>
          <w:rStyle w:val="5"/>
          <w:rFonts w:hint="eastAsia" w:ascii="宋体" w:hAnsi="宋体" w:eastAsia="宋体" w:cs="宋体"/>
          <w:i w:val="0"/>
          <w:iCs w:val="0"/>
          <w:caps w:val="0"/>
          <w:color w:val="auto"/>
          <w:spacing w:val="0"/>
          <w:sz w:val="30"/>
          <w:szCs w:val="30"/>
          <w:bdr w:val="none" w:color="auto" w:sz="0" w:space="0"/>
          <w:shd w:val="clear" w:fill="FFFFFF"/>
        </w:rPr>
        <w:t>第十八条 </w:t>
      </w:r>
      <w:r>
        <w:rPr>
          <w:rFonts w:hint="eastAsia" w:ascii="宋体" w:hAnsi="宋体" w:eastAsia="宋体" w:cs="宋体"/>
          <w:i w:val="0"/>
          <w:iCs w:val="0"/>
          <w:caps w:val="0"/>
          <w:color w:val="auto"/>
          <w:spacing w:val="0"/>
          <w:sz w:val="30"/>
          <w:szCs w:val="30"/>
          <w:bdr w:val="none" w:color="auto" w:sz="0" w:space="0"/>
          <w:shd w:val="clear" w:fill="FFFFFF"/>
        </w:rPr>
        <w:t>申请单位收到专项资金后，应按相关会计准则制度规定进行财务处理，对资金实行专账核算、专款专用，并接受相关部门的监督检查和绩效评价。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w:t>
      </w:r>
      <w:r>
        <w:rPr>
          <w:rStyle w:val="5"/>
          <w:rFonts w:hint="eastAsia" w:ascii="宋体" w:hAnsi="宋体" w:eastAsia="宋体" w:cs="宋体"/>
          <w:i w:val="0"/>
          <w:iCs w:val="0"/>
          <w:caps w:val="0"/>
          <w:color w:val="auto"/>
          <w:spacing w:val="0"/>
          <w:sz w:val="30"/>
          <w:szCs w:val="30"/>
          <w:bdr w:val="none" w:color="auto" w:sz="0" w:space="0"/>
          <w:shd w:val="clear" w:fill="FFFFFF"/>
        </w:rPr>
        <w:t>第十九条 </w:t>
      </w:r>
      <w:r>
        <w:rPr>
          <w:rFonts w:hint="eastAsia" w:ascii="宋体" w:hAnsi="宋体" w:eastAsia="宋体" w:cs="宋体"/>
          <w:i w:val="0"/>
          <w:iCs w:val="0"/>
          <w:caps w:val="0"/>
          <w:color w:val="auto"/>
          <w:spacing w:val="0"/>
          <w:sz w:val="30"/>
          <w:szCs w:val="30"/>
          <w:bdr w:val="none" w:color="auto" w:sz="0" w:space="0"/>
          <w:shd w:val="clear" w:fill="FFFFFF"/>
        </w:rPr>
        <w:t>申请单位有弄虚作假、骗取财政资金等行为的，将追回资金，并对专项资金使用管理过程中存在违规行为的单位、个人，按《中华人民共和国预算法》《财政违法行为处罚处分条例》等法律法规及相关规定进行严肃处理，涉嫌犯罪的，移交司法机关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w:t>
      </w:r>
      <w:r>
        <w:rPr>
          <w:rStyle w:val="5"/>
          <w:rFonts w:hint="eastAsia" w:ascii="宋体" w:hAnsi="宋体" w:eastAsia="宋体" w:cs="宋体"/>
          <w:i w:val="0"/>
          <w:iCs w:val="0"/>
          <w:caps w:val="0"/>
          <w:color w:val="auto"/>
          <w:spacing w:val="0"/>
          <w:sz w:val="30"/>
          <w:szCs w:val="30"/>
          <w:bdr w:val="none" w:color="auto" w:sz="0" w:space="0"/>
          <w:shd w:val="clear" w:fill="FFFFFF"/>
        </w:rPr>
        <w:t>第八章  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w:t>
      </w:r>
      <w:r>
        <w:rPr>
          <w:rStyle w:val="5"/>
          <w:rFonts w:hint="eastAsia" w:ascii="宋体" w:hAnsi="宋体" w:eastAsia="宋体" w:cs="宋体"/>
          <w:i w:val="0"/>
          <w:iCs w:val="0"/>
          <w:caps w:val="0"/>
          <w:color w:val="auto"/>
          <w:spacing w:val="0"/>
          <w:sz w:val="30"/>
          <w:szCs w:val="30"/>
          <w:bdr w:val="none" w:color="auto" w:sz="0" w:space="0"/>
          <w:shd w:val="clear" w:fill="FFFFFF"/>
        </w:rPr>
        <w:t>第二十条 </w:t>
      </w:r>
      <w:r>
        <w:rPr>
          <w:rFonts w:hint="eastAsia" w:ascii="宋体" w:hAnsi="宋体" w:eastAsia="宋体" w:cs="宋体"/>
          <w:i w:val="0"/>
          <w:iCs w:val="0"/>
          <w:caps w:val="0"/>
          <w:color w:val="auto"/>
          <w:spacing w:val="0"/>
          <w:sz w:val="30"/>
          <w:szCs w:val="30"/>
          <w:bdr w:val="none" w:color="auto" w:sz="0" w:space="0"/>
          <w:shd w:val="clear" w:fill="FFFFFF"/>
        </w:rPr>
        <w:t>创新创业大赛奖补、科技贷款贴息的资金，由市本级财政承担。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w:t>
      </w:r>
      <w:r>
        <w:rPr>
          <w:rStyle w:val="5"/>
          <w:rFonts w:hint="eastAsia" w:ascii="宋体" w:hAnsi="宋体" w:eastAsia="宋体" w:cs="宋体"/>
          <w:i w:val="0"/>
          <w:iCs w:val="0"/>
          <w:caps w:val="0"/>
          <w:color w:val="auto"/>
          <w:spacing w:val="0"/>
          <w:sz w:val="30"/>
          <w:szCs w:val="30"/>
          <w:bdr w:val="none" w:color="auto" w:sz="0" w:space="0"/>
          <w:shd w:val="clear" w:fill="FFFFFF"/>
        </w:rPr>
        <w:t>第二十一条 </w:t>
      </w:r>
      <w:r>
        <w:rPr>
          <w:rFonts w:hint="eastAsia" w:ascii="宋体" w:hAnsi="宋体" w:eastAsia="宋体" w:cs="宋体"/>
          <w:i w:val="0"/>
          <w:iCs w:val="0"/>
          <w:caps w:val="0"/>
          <w:color w:val="auto"/>
          <w:spacing w:val="0"/>
          <w:sz w:val="30"/>
          <w:szCs w:val="30"/>
          <w:bdr w:val="none" w:color="auto" w:sz="0" w:space="0"/>
          <w:shd w:val="clear" w:fill="FFFFFF"/>
        </w:rPr>
        <w:t>本细则自2026年2月23日起实施，有效期至2027年12月31日。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left="0" w:right="0" w:firstLine="0"/>
        <w:jc w:val="left"/>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bdr w:val="none" w:color="auto" w:sz="0" w:space="0"/>
          <w:shd w:val="clear" w:fill="FFFFFF"/>
        </w:rPr>
        <w:t>　　</w:t>
      </w:r>
      <w:r>
        <w:rPr>
          <w:rStyle w:val="5"/>
          <w:rFonts w:hint="eastAsia" w:ascii="宋体" w:hAnsi="宋体" w:eastAsia="宋体" w:cs="宋体"/>
          <w:i w:val="0"/>
          <w:iCs w:val="0"/>
          <w:caps w:val="0"/>
          <w:color w:val="auto"/>
          <w:spacing w:val="0"/>
          <w:sz w:val="30"/>
          <w:szCs w:val="30"/>
          <w:bdr w:val="none" w:color="auto" w:sz="0" w:space="0"/>
          <w:shd w:val="clear" w:fill="FFFFFF"/>
        </w:rPr>
        <w:t>第二十二条 </w:t>
      </w:r>
      <w:r>
        <w:rPr>
          <w:rFonts w:hint="eastAsia" w:ascii="宋体" w:hAnsi="宋体" w:eastAsia="宋体" w:cs="宋体"/>
          <w:i w:val="0"/>
          <w:iCs w:val="0"/>
          <w:caps w:val="0"/>
          <w:color w:val="auto"/>
          <w:spacing w:val="0"/>
          <w:sz w:val="30"/>
          <w:szCs w:val="30"/>
          <w:bdr w:val="none" w:color="auto" w:sz="0" w:space="0"/>
          <w:shd w:val="clear" w:fill="FFFFFF"/>
        </w:rPr>
        <w:t>本细则由市科技局负责解释。</w:t>
      </w:r>
    </w:p>
    <w:p>
      <w:pPr>
        <w:shd w:val="clear"/>
        <w:rPr>
          <w:color w:val="auto"/>
        </w:rPr>
      </w:pPr>
    </w:p>
    <w:sectPr>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4A1947CF"/>
    <w:rsid w:val="FBEDDE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2018-07-11T15:11:00Z</dcterms:created>
  <dc:creator>d</dc:creator>
  <cp:lastModifiedBy>LHL</cp:lastModifiedBy>
  <dcterms:modified xsi:type="dcterms:W3CDTF">2026-05-13T16:10:20Z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2052-11.8.2.11810</vt:lpwstr>
  </property>
  <property fmtid="{D5CDD505-2E9C-101B-9397-08002B2CF9AE}" pid="3" name="ICV">
    <vt:lpwstr>B5521E673E10229CEC31046AADABDA72</vt:lpwstr>
  </property>
</Properties>
</file>