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F7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宋体" w:eastAsia="方正小标宋简体"/>
          <w:sz w:val="32"/>
          <w:szCs w:val="32"/>
        </w:rPr>
      </w:pPr>
      <w:r>
        <w:rPr>
          <w:rFonts w:hint="eastAsia" w:ascii="方正小标宋简体" w:hAnsi="宋体" w:eastAsia="方正小标宋简体"/>
          <w:sz w:val="32"/>
          <w:szCs w:val="32"/>
        </w:rPr>
        <w:t>江门市蓬江区市场监督管理局关于</w:t>
      </w:r>
    </w:p>
    <w:p w14:paraId="772BC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宋体" w:eastAsia="方正小标宋简体"/>
          <w:sz w:val="32"/>
          <w:szCs w:val="32"/>
          <w:lang w:eastAsia="zh-CN"/>
        </w:rPr>
      </w:pPr>
      <w:r>
        <w:rPr>
          <w:rFonts w:hint="eastAsia" w:ascii="方正小标宋简体" w:hAnsi="宋体" w:eastAsia="方正小标宋简体"/>
          <w:sz w:val="32"/>
          <w:szCs w:val="32"/>
          <w:lang w:eastAsia="zh-CN"/>
        </w:rPr>
        <w:t>食堂食材供应服务项目</w:t>
      </w:r>
      <w:r>
        <w:rPr>
          <w:rFonts w:hint="eastAsia" w:ascii="方正小标宋简体" w:hAnsi="宋体" w:eastAsia="方正小标宋简体"/>
          <w:sz w:val="32"/>
          <w:szCs w:val="32"/>
        </w:rPr>
        <w:t>需求</w:t>
      </w:r>
      <w:r>
        <w:rPr>
          <w:rFonts w:hint="eastAsia" w:ascii="方正小标宋简体" w:hAnsi="宋体" w:eastAsia="方正小标宋简体"/>
          <w:sz w:val="32"/>
          <w:szCs w:val="32"/>
          <w:lang w:eastAsia="zh-CN"/>
        </w:rPr>
        <w:t>书</w:t>
      </w:r>
    </w:p>
    <w:p w14:paraId="2AB25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宋体" w:eastAsia="方正小标宋简体"/>
          <w:sz w:val="32"/>
          <w:szCs w:val="32"/>
          <w:lang w:eastAsia="zh-CN"/>
        </w:rPr>
      </w:pPr>
    </w:p>
    <w:p w14:paraId="4AD1DA97">
      <w:pPr>
        <w:numPr>
          <w:ilvl w:val="0"/>
          <w:numId w:val="2"/>
        </w:numPr>
        <w:rPr>
          <w:rFonts w:hint="eastAsia" w:ascii="宋体" w:hAnsi="宋体"/>
          <w:b/>
          <w:sz w:val="22"/>
          <w:lang w:eastAsia="zh-CN"/>
        </w:rPr>
      </w:pPr>
      <w:r>
        <w:rPr>
          <w:rFonts w:hint="eastAsia" w:ascii="宋体" w:hAnsi="宋体"/>
          <w:b/>
          <w:sz w:val="22"/>
          <w:lang w:eastAsia="zh-CN"/>
        </w:rPr>
        <w:t>服务内容</w:t>
      </w:r>
    </w:p>
    <w:p w14:paraId="37962540">
      <w:pPr>
        <w:ind w:firstLine="420"/>
        <w:rPr>
          <w:rFonts w:hint="eastAsia" w:ascii="宋体" w:hAnsi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cs="宋体"/>
          <w:kern w:val="0"/>
          <w:sz w:val="22"/>
          <w:szCs w:val="22"/>
          <w:lang w:val="en-US" w:eastAsia="zh-CN"/>
        </w:rPr>
        <w:t>提供食堂食材供应。</w:t>
      </w:r>
    </w:p>
    <w:p w14:paraId="4B86F483">
      <w:pPr>
        <w:ind w:firstLine="420"/>
        <w:rPr>
          <w:rFonts w:hint="eastAsia" w:ascii="宋体" w:hAnsi="宋体" w:cs="宋体"/>
          <w:kern w:val="0"/>
          <w:sz w:val="22"/>
          <w:szCs w:val="22"/>
          <w:lang w:val="en-US" w:eastAsia="zh-CN"/>
        </w:rPr>
      </w:pPr>
    </w:p>
    <w:p w14:paraId="3B6A2626">
      <w:pPr>
        <w:pStyle w:val="44"/>
        <w:numPr>
          <w:ilvl w:val="0"/>
          <w:numId w:val="3"/>
        </w:numPr>
        <w:ind w:firstLineChars="0"/>
        <w:rPr>
          <w:rFonts w:ascii="宋体" w:hAnsi="宋体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sz w:val="22"/>
        </w:rPr>
        <w:t>价格</w:t>
      </w:r>
    </w:p>
    <w:p w14:paraId="464EC963">
      <w:pPr>
        <w:pStyle w:val="44"/>
        <w:numPr>
          <w:ilvl w:val="0"/>
          <w:numId w:val="0"/>
        </w:numPr>
        <w:ind w:left="0" w:leftChars="0" w:firstLine="440" w:firstLineChars="200"/>
        <w:jc w:val="both"/>
        <w:rPr>
          <w:rFonts w:hint="eastAsia" w:ascii="宋体" w:hAnsi="宋体" w:eastAsia="宋体" w:cs="Arial"/>
          <w:color w:val="000000" w:themeColor="text1"/>
          <w:sz w:val="22"/>
          <w:szCs w:val="2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本项目总费用含税价最高限价为人民币</w:t>
      </w:r>
      <w:r>
        <w:rPr>
          <w:rFonts w:hint="eastAsia" w:ascii="宋体" w:hAnsi="宋体" w:cs="Arial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80</w:t>
      </w:r>
      <w:r>
        <w:rPr>
          <w:rFonts w:hint="eastAsia" w:ascii="宋体" w:hAnsi="宋体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万元，参加单位的报价不可高于限价，否则其报价文件视同无效。</w:t>
      </w:r>
      <w:r>
        <w:rPr>
          <w:rFonts w:hint="eastAsia" w:ascii="宋体" w:hAnsi="宋体" w:cs="Arial"/>
          <w:color w:val="000000" w:themeColor="text1"/>
          <w:sz w:val="22"/>
          <w:szCs w:val="22"/>
          <w:lang w:eastAsia="zh-CN"/>
          <w14:textFill>
            <w14:solidFill>
              <w14:schemeClr w14:val="tx1"/>
            </w14:solidFill>
          </w14:textFill>
        </w:rPr>
        <w:t>供应商报价</w:t>
      </w:r>
      <w:r>
        <w:rPr>
          <w:rFonts w:hint="eastAsia" w:ascii="宋体" w:hAnsi="宋体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应是本项目范围和文件及合同条款上所列的各项内容中所述的全部，不得以任何理由予以重复</w:t>
      </w:r>
      <w:r>
        <w:rPr>
          <w:rFonts w:hint="eastAsia" w:ascii="宋体" w:hAnsi="宋体" w:cs="Arial"/>
          <w:color w:val="000000" w:themeColor="text1"/>
          <w:sz w:val="22"/>
          <w:szCs w:val="2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D98E9DC">
      <w:pPr>
        <w:pStyle w:val="44"/>
        <w:numPr>
          <w:ilvl w:val="0"/>
          <w:numId w:val="0"/>
        </w:numPr>
        <w:ind w:leftChars="200"/>
        <w:jc w:val="both"/>
        <w:rPr>
          <w:rFonts w:hint="eastAsia" w:ascii="宋体" w:hAnsi="宋体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02343280">
      <w:pPr>
        <w:pStyle w:val="44"/>
        <w:numPr>
          <w:ilvl w:val="0"/>
          <w:numId w:val="0"/>
        </w:numPr>
        <w:ind w:leftChars="0"/>
        <w:rPr>
          <w:rFonts w:ascii="宋体" w:hAnsi="宋体" w:cs="Arial"/>
          <w:color w:val="000000"/>
          <w:sz w:val="22"/>
          <w:szCs w:val="22"/>
        </w:rPr>
      </w:pPr>
      <w:r>
        <w:rPr>
          <w:rFonts w:hint="eastAsia" w:ascii="宋体" w:hAnsi="宋体"/>
          <w:b/>
          <w:sz w:val="22"/>
          <w:lang w:val="en-US" w:eastAsia="zh-CN"/>
        </w:rPr>
        <w:t>三、</w:t>
      </w:r>
      <w:r>
        <w:rPr>
          <w:rFonts w:hint="eastAsia" w:ascii="宋体" w:hAnsi="宋体"/>
          <w:b/>
          <w:sz w:val="22"/>
        </w:rPr>
        <w:t>服务周期及地点</w:t>
      </w:r>
    </w:p>
    <w:p w14:paraId="0C369711">
      <w:pPr>
        <w:pStyle w:val="44"/>
        <w:numPr>
          <w:ilvl w:val="0"/>
          <w:numId w:val="4"/>
        </w:numPr>
        <w:ind w:leftChars="0" w:firstLine="440" w:firstLineChars="200"/>
        <w:rPr>
          <w:rFonts w:hint="eastAsia" w:ascii="宋体" w:hAnsi="宋体" w:cs="Arial"/>
          <w:color w:val="000000"/>
          <w:sz w:val="22"/>
          <w:szCs w:val="22"/>
        </w:rPr>
      </w:pPr>
      <w:r>
        <w:rPr>
          <w:rFonts w:hint="eastAsia" w:ascii="宋体" w:hAnsi="宋体" w:cs="Arial"/>
          <w:color w:val="000000"/>
          <w:sz w:val="22"/>
          <w:szCs w:val="22"/>
        </w:rPr>
        <w:t>服务期限为</w:t>
      </w:r>
      <w:r>
        <w:rPr>
          <w:rFonts w:hint="eastAsia" w:ascii="宋体" w:hAnsi="宋体" w:cs="Arial"/>
          <w:color w:val="000000"/>
          <w:sz w:val="22"/>
          <w:szCs w:val="22"/>
          <w:lang w:eastAsia="zh-CN"/>
        </w:rPr>
        <w:t>：</w:t>
      </w:r>
      <w:r>
        <w:rPr>
          <w:rFonts w:hint="eastAsia" w:ascii="宋体" w:hAnsi="宋体" w:cs="Arial"/>
          <w:color w:val="000000"/>
          <w:sz w:val="22"/>
          <w:szCs w:val="22"/>
        </w:rPr>
        <w:t>自合同签订之日起</w:t>
      </w:r>
      <w:r>
        <w:rPr>
          <w:rFonts w:hint="eastAsia" w:ascii="宋体" w:hAnsi="宋体" w:cs="Arial"/>
          <w:color w:val="000000"/>
          <w:sz w:val="22"/>
          <w:szCs w:val="22"/>
          <w:lang w:eastAsia="zh-CN"/>
        </w:rPr>
        <w:t>一</w:t>
      </w:r>
      <w:r>
        <w:rPr>
          <w:rFonts w:hint="eastAsia" w:ascii="宋体" w:hAnsi="宋体" w:cs="Arial"/>
          <w:color w:val="000000"/>
          <w:sz w:val="22"/>
          <w:szCs w:val="22"/>
        </w:rPr>
        <w:t>年。</w:t>
      </w:r>
    </w:p>
    <w:p w14:paraId="22A56B39">
      <w:pPr>
        <w:pStyle w:val="44"/>
        <w:numPr>
          <w:ilvl w:val="0"/>
          <w:numId w:val="4"/>
        </w:numPr>
        <w:ind w:leftChars="0" w:firstLine="440" w:firstLineChars="200"/>
        <w:rPr>
          <w:rFonts w:hint="eastAsia" w:ascii="宋体" w:hAnsi="宋体"/>
          <w:kern w:val="0"/>
          <w:sz w:val="22"/>
          <w:szCs w:val="22"/>
        </w:rPr>
      </w:pPr>
      <w:r>
        <w:rPr>
          <w:rFonts w:hint="eastAsia" w:ascii="宋体" w:hAnsi="宋体" w:cs="Arial"/>
          <w:color w:val="000000"/>
          <w:sz w:val="22"/>
          <w:szCs w:val="22"/>
          <w:lang w:eastAsia="zh-CN"/>
        </w:rPr>
        <w:t>服务</w:t>
      </w:r>
      <w:r>
        <w:rPr>
          <w:rFonts w:hint="eastAsia" w:ascii="宋体" w:hAnsi="宋体" w:cs="Arial"/>
          <w:color w:val="000000"/>
          <w:sz w:val="22"/>
          <w:szCs w:val="22"/>
        </w:rPr>
        <w:t>地点</w:t>
      </w:r>
      <w:r>
        <w:rPr>
          <w:rFonts w:hint="eastAsia" w:ascii="宋体" w:hAnsi="宋体" w:cs="Arial"/>
          <w:color w:val="000000"/>
          <w:sz w:val="22"/>
          <w:szCs w:val="22"/>
          <w:lang w:eastAsia="zh-CN"/>
        </w:rPr>
        <w:t>：</w:t>
      </w:r>
      <w:r>
        <w:rPr>
          <w:rFonts w:hint="eastAsia" w:ascii="宋体" w:hAnsi="宋体" w:cs="Arial"/>
          <w:color w:val="000000"/>
          <w:sz w:val="22"/>
          <w:szCs w:val="22"/>
        </w:rPr>
        <w:t>江门市</w:t>
      </w:r>
      <w:r>
        <w:rPr>
          <w:rFonts w:hint="eastAsia" w:ascii="宋体" w:hAnsi="宋体"/>
          <w:sz w:val="22"/>
          <w:szCs w:val="22"/>
        </w:rPr>
        <w:t>蓬江区市场监督管理局</w:t>
      </w:r>
      <w:r>
        <w:rPr>
          <w:rFonts w:hint="eastAsia" w:ascii="宋体" w:hAnsi="宋体"/>
          <w:sz w:val="22"/>
          <w:szCs w:val="22"/>
          <w:lang w:val="en-US" w:eastAsia="zh-CN"/>
        </w:rPr>
        <w:t>机关</w:t>
      </w:r>
      <w:r>
        <w:rPr>
          <w:rFonts w:hint="eastAsia" w:ascii="宋体" w:hAnsi="宋体" w:cs="Arial"/>
          <w:color w:val="000000"/>
          <w:sz w:val="22"/>
          <w:szCs w:val="22"/>
          <w:lang w:eastAsia="zh-CN"/>
        </w:rPr>
        <w:t>、棠下监管所、杜阮监管所、荷塘监管所</w:t>
      </w:r>
      <w:r>
        <w:rPr>
          <w:rFonts w:hint="eastAsia" w:ascii="宋体" w:hAnsi="宋体" w:cs="Arial"/>
          <w:color w:val="000000"/>
          <w:sz w:val="22"/>
          <w:szCs w:val="22"/>
        </w:rPr>
        <w:t>。</w:t>
      </w:r>
    </w:p>
    <w:p w14:paraId="73E37973">
      <w:pPr>
        <w:pStyle w:val="44"/>
        <w:numPr>
          <w:ilvl w:val="0"/>
          <w:numId w:val="0"/>
        </w:numPr>
        <w:ind w:leftChars="200"/>
        <w:rPr>
          <w:rFonts w:hint="eastAsia" w:ascii="宋体" w:hAnsi="宋体"/>
          <w:kern w:val="0"/>
          <w:sz w:val="22"/>
          <w:szCs w:val="22"/>
        </w:rPr>
      </w:pPr>
    </w:p>
    <w:p w14:paraId="240914E6">
      <w:pPr>
        <w:numPr>
          <w:ilvl w:val="0"/>
          <w:numId w:val="0"/>
        </w:numPr>
        <w:ind w:leftChars="0"/>
        <w:rPr>
          <w:rFonts w:hint="eastAsia" w:ascii="宋体" w:hAnsi="宋体"/>
          <w:b/>
          <w:sz w:val="22"/>
        </w:rPr>
      </w:pPr>
      <w:r>
        <w:rPr>
          <w:rFonts w:hint="eastAsia" w:ascii="宋体" w:hAnsi="宋体"/>
          <w:b/>
          <w:sz w:val="22"/>
          <w:lang w:val="en-US" w:eastAsia="zh-CN"/>
        </w:rPr>
        <w:t>四、</w:t>
      </w:r>
      <w:r>
        <w:rPr>
          <w:rFonts w:hint="eastAsia" w:ascii="宋体" w:hAnsi="宋体"/>
          <w:b/>
          <w:sz w:val="22"/>
        </w:rPr>
        <w:t>供应商需满足的条件</w:t>
      </w:r>
    </w:p>
    <w:p w14:paraId="2231B10A">
      <w:pPr>
        <w:numPr>
          <w:ilvl w:val="0"/>
          <w:numId w:val="5"/>
        </w:numPr>
        <w:ind w:firstLine="440" w:firstLineChars="200"/>
        <w:rPr>
          <w:rFonts w:hint="eastAsia" w:hAnsi="宋体"/>
          <w:sz w:val="22"/>
          <w:szCs w:val="22"/>
        </w:rPr>
      </w:pPr>
      <w:r>
        <w:rPr>
          <w:rFonts w:hint="eastAsia" w:hAnsi="宋体"/>
          <w:sz w:val="22"/>
          <w:szCs w:val="22"/>
        </w:rPr>
        <w:t>供应商</w:t>
      </w:r>
      <w:r>
        <w:rPr>
          <w:rFonts w:hint="eastAsia" w:hAnsi="宋体"/>
          <w:sz w:val="22"/>
          <w:szCs w:val="22"/>
          <w:lang w:eastAsia="zh-CN"/>
        </w:rPr>
        <w:t>须</w:t>
      </w:r>
      <w:r>
        <w:rPr>
          <w:rFonts w:hint="eastAsia" w:hAnsi="宋体"/>
          <w:sz w:val="22"/>
          <w:szCs w:val="22"/>
        </w:rPr>
        <w:t>具备相关经营资格，近三年内无严重违法行为，无信用不良纪录。</w:t>
      </w:r>
    </w:p>
    <w:p w14:paraId="3A1D7CCA">
      <w:pPr>
        <w:numPr>
          <w:ilvl w:val="0"/>
          <w:numId w:val="5"/>
        </w:numPr>
        <w:ind w:left="0" w:leftChars="0" w:firstLine="440" w:firstLineChars="200"/>
        <w:rPr>
          <w:rFonts w:hint="eastAsia" w:hAnsi="宋体"/>
          <w:sz w:val="22"/>
          <w:szCs w:val="22"/>
        </w:rPr>
      </w:pPr>
      <w:r>
        <w:rPr>
          <w:rFonts w:hint="eastAsia" w:hAnsi="宋体"/>
          <w:sz w:val="22"/>
          <w:szCs w:val="22"/>
        </w:rPr>
        <w:t>供应商须具有有效期内的《食品经营许可证》以及相关人员健康证明等证件必须齐全且在有效期内。</w:t>
      </w:r>
    </w:p>
    <w:p w14:paraId="6545F767">
      <w:pPr>
        <w:numPr>
          <w:ilvl w:val="0"/>
          <w:numId w:val="5"/>
        </w:numPr>
        <w:ind w:left="0" w:leftChars="0" w:firstLine="440" w:firstLineChars="200"/>
        <w:rPr>
          <w:rFonts w:hint="eastAsia" w:hAnsi="宋体"/>
          <w:sz w:val="22"/>
          <w:szCs w:val="22"/>
        </w:rPr>
      </w:pPr>
      <w:r>
        <w:rPr>
          <w:rFonts w:hint="eastAsia" w:hAnsi="宋体"/>
          <w:sz w:val="22"/>
          <w:szCs w:val="22"/>
        </w:rPr>
        <w:t>本项目不接受联合体响应，不允许转包、分包。</w:t>
      </w:r>
    </w:p>
    <w:p w14:paraId="1254F72B">
      <w:pPr>
        <w:ind w:firstLine="440" w:firstLineChars="200"/>
        <w:rPr>
          <w:rFonts w:hint="eastAsia" w:hAnsi="宋体"/>
          <w:sz w:val="22"/>
          <w:szCs w:val="22"/>
        </w:rPr>
      </w:pPr>
    </w:p>
    <w:p w14:paraId="4256498A">
      <w:pPr>
        <w:numPr>
          <w:ilvl w:val="0"/>
          <w:numId w:val="0"/>
        </w:numPr>
        <w:rPr>
          <w:rFonts w:hint="eastAsia" w:ascii="宋体" w:hAnsi="宋体"/>
          <w:b/>
          <w:sz w:val="22"/>
        </w:rPr>
      </w:pPr>
      <w:r>
        <w:rPr>
          <w:rFonts w:hint="eastAsia" w:ascii="宋体" w:hAnsi="宋体"/>
          <w:b/>
          <w:sz w:val="22"/>
          <w:lang w:val="en-US" w:eastAsia="zh-CN"/>
        </w:rPr>
        <w:t>五、服务</w:t>
      </w:r>
      <w:r>
        <w:rPr>
          <w:rFonts w:hint="eastAsia" w:ascii="宋体" w:hAnsi="宋体"/>
          <w:b/>
          <w:sz w:val="22"/>
          <w:lang w:eastAsia="zh-CN"/>
        </w:rPr>
        <w:t>要求</w:t>
      </w:r>
    </w:p>
    <w:p w14:paraId="20BF9F69">
      <w:pPr>
        <w:numPr>
          <w:ilvl w:val="0"/>
          <w:numId w:val="0"/>
        </w:numPr>
        <w:ind w:leftChars="0" w:firstLine="440" w:firstLineChars="200"/>
        <w:rPr>
          <w:rFonts w:hint="eastAsia" w:ascii="宋体" w:hAnsi="宋体"/>
          <w:sz w:val="22"/>
          <w:szCs w:val="22"/>
        </w:rPr>
      </w:pPr>
      <w:r>
        <w:rPr>
          <w:rFonts w:hint="eastAsia" w:ascii="宋体" w:hAnsi="宋体"/>
          <w:sz w:val="22"/>
          <w:szCs w:val="22"/>
        </w:rPr>
        <w:t>1</w:t>
      </w:r>
      <w:r>
        <w:rPr>
          <w:rFonts w:hint="eastAsia" w:ascii="宋体" w:hAnsi="宋体"/>
          <w:sz w:val="22"/>
          <w:szCs w:val="22"/>
          <w:lang w:val="en-US" w:eastAsia="zh-CN"/>
        </w:rPr>
        <w:t>.</w:t>
      </w:r>
      <w:r>
        <w:rPr>
          <w:rFonts w:hint="eastAsia" w:ascii="宋体" w:hAnsi="宋体"/>
          <w:sz w:val="22"/>
          <w:szCs w:val="22"/>
        </w:rPr>
        <w:t>所有食材符合食品安全标准，证件齐全、溯源可查，严禁配送腐败变质、霉变生虫、污秽不洁、混有异物、掺假掺杂</w:t>
      </w:r>
      <w:r>
        <w:rPr>
          <w:rFonts w:hint="eastAsia" w:ascii="宋体" w:hAnsi="宋体"/>
          <w:sz w:val="22"/>
          <w:szCs w:val="22"/>
          <w:lang w:val="en-US" w:eastAsia="zh-CN"/>
        </w:rPr>
        <w:t>的食材</w:t>
      </w:r>
      <w:r>
        <w:rPr>
          <w:rFonts w:hint="eastAsia" w:ascii="宋体" w:hAnsi="宋体"/>
          <w:sz w:val="22"/>
          <w:szCs w:val="22"/>
        </w:rPr>
        <w:t>。</w:t>
      </w:r>
    </w:p>
    <w:p w14:paraId="2272C38C">
      <w:pPr>
        <w:numPr>
          <w:ilvl w:val="0"/>
          <w:numId w:val="0"/>
        </w:numPr>
        <w:ind w:leftChars="0" w:firstLine="440" w:firstLineChars="200"/>
        <w:rPr>
          <w:rFonts w:hint="eastAsia" w:ascii="宋体" w:hAnsi="宋体" w:eastAsia="宋体"/>
          <w:sz w:val="22"/>
          <w:szCs w:val="22"/>
          <w:lang w:eastAsia="zh-CN"/>
        </w:rPr>
      </w:pPr>
      <w:r>
        <w:rPr>
          <w:rFonts w:hint="eastAsia" w:ascii="宋体" w:hAnsi="宋体"/>
          <w:sz w:val="22"/>
          <w:szCs w:val="22"/>
        </w:rPr>
        <w:t>2</w:t>
      </w:r>
      <w:r>
        <w:rPr>
          <w:rFonts w:hint="eastAsia" w:ascii="宋体" w:hAnsi="宋体"/>
          <w:sz w:val="22"/>
          <w:szCs w:val="22"/>
          <w:lang w:val="en-US" w:eastAsia="zh-CN"/>
        </w:rPr>
        <w:t>.</w:t>
      </w:r>
      <w:r>
        <w:rPr>
          <w:rFonts w:hint="eastAsia" w:ascii="宋体" w:hAnsi="宋体"/>
          <w:sz w:val="22"/>
          <w:szCs w:val="22"/>
        </w:rPr>
        <w:t>食用农产品附承诺达标合格证或者其他产品质量合格凭证，其中鲜肉需随附动物检疫合格证明。</w:t>
      </w:r>
      <w:r>
        <w:rPr>
          <w:rFonts w:hint="eastAsia" w:ascii="宋体" w:hAnsi="宋体"/>
          <w:sz w:val="22"/>
          <w:szCs w:val="22"/>
          <w:lang w:eastAsia="zh-CN"/>
        </w:rPr>
        <w:t>副食品、调味料须正规厂商出品，货物包装完整，标识清楚，且在质保期到期前半年以上(短期的除外)</w:t>
      </w:r>
      <w:bookmarkStart w:id="0" w:name="_GoBack"/>
      <w:bookmarkEnd w:id="0"/>
    </w:p>
    <w:p w14:paraId="064B1728">
      <w:pPr>
        <w:numPr>
          <w:ilvl w:val="0"/>
          <w:numId w:val="0"/>
        </w:numPr>
        <w:ind w:leftChars="0" w:firstLine="440" w:firstLineChars="200"/>
        <w:rPr>
          <w:rFonts w:hint="eastAsia" w:ascii="宋体" w:hAnsi="宋体"/>
          <w:sz w:val="22"/>
          <w:szCs w:val="22"/>
        </w:rPr>
      </w:pPr>
      <w:r>
        <w:rPr>
          <w:rFonts w:hint="eastAsia" w:ascii="宋体" w:hAnsi="宋体"/>
          <w:sz w:val="22"/>
          <w:szCs w:val="22"/>
        </w:rPr>
        <w:t>3</w:t>
      </w:r>
      <w:r>
        <w:rPr>
          <w:rFonts w:hint="eastAsia" w:ascii="宋体" w:hAnsi="宋体"/>
          <w:sz w:val="22"/>
          <w:szCs w:val="22"/>
          <w:lang w:val="en-US" w:eastAsia="zh-CN"/>
        </w:rPr>
        <w:t>.</w:t>
      </w:r>
      <w:r>
        <w:rPr>
          <w:rFonts w:hint="eastAsia" w:ascii="宋体" w:hAnsi="宋体"/>
          <w:sz w:val="22"/>
          <w:szCs w:val="22"/>
        </w:rPr>
        <w:t>生鲜新鲜完好，无腐烂、注水、异味；冷链货品低温配送，温控达标。</w:t>
      </w:r>
    </w:p>
    <w:p w14:paraId="4A1FB024">
      <w:pPr>
        <w:numPr>
          <w:ilvl w:val="0"/>
          <w:numId w:val="0"/>
        </w:numPr>
        <w:ind w:leftChars="0" w:firstLine="440" w:firstLineChars="200"/>
        <w:rPr>
          <w:rFonts w:hint="eastAsia" w:ascii="宋体" w:hAnsi="宋体"/>
          <w:sz w:val="22"/>
          <w:szCs w:val="22"/>
        </w:rPr>
      </w:pPr>
      <w:r>
        <w:rPr>
          <w:rFonts w:hint="eastAsia" w:ascii="宋体" w:hAnsi="宋体"/>
          <w:sz w:val="22"/>
          <w:szCs w:val="22"/>
        </w:rPr>
        <w:t>4</w:t>
      </w:r>
      <w:r>
        <w:rPr>
          <w:rFonts w:hint="eastAsia" w:ascii="宋体" w:hAnsi="宋体"/>
          <w:sz w:val="22"/>
          <w:szCs w:val="22"/>
          <w:lang w:val="en-US" w:eastAsia="zh-CN"/>
        </w:rPr>
        <w:t>.</w:t>
      </w:r>
      <w:r>
        <w:rPr>
          <w:rFonts w:hint="eastAsia" w:ascii="宋体" w:hAnsi="宋体"/>
          <w:sz w:val="22"/>
          <w:szCs w:val="22"/>
        </w:rPr>
        <w:t>禁用病死肉、发芽青皮土豆、野生菌类等高危食材。</w:t>
      </w:r>
    </w:p>
    <w:p w14:paraId="2FEF55EF">
      <w:pPr>
        <w:numPr>
          <w:ilvl w:val="0"/>
          <w:numId w:val="0"/>
        </w:numPr>
        <w:ind w:firstLine="440" w:firstLineChars="200"/>
        <w:rPr>
          <w:rFonts w:hint="eastAsia" w:ascii="宋体" w:hAnsi="宋体"/>
          <w:sz w:val="22"/>
          <w:szCs w:val="22"/>
        </w:rPr>
      </w:pPr>
      <w:r>
        <w:rPr>
          <w:rFonts w:hint="eastAsia" w:ascii="宋体" w:hAnsi="宋体"/>
          <w:b w:val="0"/>
          <w:bCs w:val="0"/>
          <w:sz w:val="22"/>
          <w:szCs w:val="22"/>
          <w:lang w:val="en-US" w:eastAsia="zh-CN"/>
        </w:rPr>
        <w:t>5.供应商根据采购人订购的食材品种、数量、质量，每天指定时间前送达，</w:t>
      </w:r>
      <w:r>
        <w:rPr>
          <w:rFonts w:hint="eastAsia" w:ascii="宋体" w:hAnsi="宋体"/>
          <w:sz w:val="22"/>
          <w:szCs w:val="22"/>
        </w:rPr>
        <w:t>随货附送货单据，采购人验收不合格可拒收退换。</w:t>
      </w:r>
    </w:p>
    <w:p w14:paraId="791A0EC7">
      <w:pPr>
        <w:numPr>
          <w:ilvl w:val="0"/>
          <w:numId w:val="0"/>
        </w:numPr>
        <w:ind w:firstLine="440" w:firstLineChars="200"/>
        <w:rPr>
          <w:rFonts w:hint="default" w:ascii="宋体" w:hAnsi="宋体" w:eastAsia="宋体"/>
          <w:sz w:val="22"/>
          <w:szCs w:val="22"/>
          <w:lang w:val="en-US" w:eastAsia="zh-CN"/>
        </w:rPr>
      </w:pPr>
      <w:r>
        <w:rPr>
          <w:rFonts w:hint="eastAsia" w:ascii="宋体" w:hAnsi="宋体"/>
          <w:sz w:val="22"/>
          <w:szCs w:val="22"/>
          <w:lang w:val="en-US" w:eastAsia="zh-CN"/>
        </w:rPr>
        <w:t>6.供应商安排专人跟进售后服务和投诉处理。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titlePg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DD5284">
    <w:pPr>
      <w:pStyle w:val="1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3AB3948E">
    <w:pPr>
      <w:pStyle w:val="10"/>
      <w:spacing w:line="14" w:lineRule="auto"/>
      <w:rPr>
        <w:sz w:val="1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5ED5EA"/>
    <w:multiLevelType w:val="singleLevel"/>
    <w:tmpl w:val="CE5ED5E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40A9F7D"/>
    <w:multiLevelType w:val="singleLevel"/>
    <w:tmpl w:val="F40A9F7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E096C54"/>
    <w:multiLevelType w:val="multilevel"/>
    <w:tmpl w:val="4E096C54"/>
    <w:lvl w:ilvl="0" w:tentative="0">
      <w:start w:val="1"/>
      <w:numFmt w:val="chineseCountingThousand"/>
      <w:pStyle w:val="55"/>
      <w:lvlText w:val="第%1条"/>
      <w:lvlJc w:val="left"/>
      <w:pPr>
        <w:tabs>
          <w:tab w:val="left" w:pos="1440"/>
        </w:tabs>
        <w:ind w:left="360" w:hanging="360"/>
      </w:pPr>
      <w:rPr>
        <w:rFonts w:hint="eastAsia"/>
      </w:rPr>
    </w:lvl>
    <w:lvl w:ilvl="1" w:tentative="0">
      <w:start w:val="1"/>
      <w:numFmt w:val="decimal"/>
      <w:lvlText w:val="%2)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48DA191"/>
    <w:multiLevelType w:val="singleLevel"/>
    <w:tmpl w:val="548DA191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7C6E5C4D"/>
    <w:multiLevelType w:val="multilevel"/>
    <w:tmpl w:val="7C6E5C4D"/>
    <w:lvl w:ilvl="0" w:tentative="0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hideSpellingErrors/>
  <w:revisionView w:markup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4DE"/>
    <w:rsid w:val="00000916"/>
    <w:rsid w:val="00001384"/>
    <w:rsid w:val="000026FB"/>
    <w:rsid w:val="00005CC0"/>
    <w:rsid w:val="0002132B"/>
    <w:rsid w:val="000268B9"/>
    <w:rsid w:val="000318C3"/>
    <w:rsid w:val="000335C9"/>
    <w:rsid w:val="000342AB"/>
    <w:rsid w:val="00034681"/>
    <w:rsid w:val="00042CB5"/>
    <w:rsid w:val="00043BAA"/>
    <w:rsid w:val="000442E6"/>
    <w:rsid w:val="00044EA2"/>
    <w:rsid w:val="00047667"/>
    <w:rsid w:val="00050777"/>
    <w:rsid w:val="0005525D"/>
    <w:rsid w:val="000612AF"/>
    <w:rsid w:val="000706AC"/>
    <w:rsid w:val="000719B5"/>
    <w:rsid w:val="00073565"/>
    <w:rsid w:val="000762C4"/>
    <w:rsid w:val="00092BDD"/>
    <w:rsid w:val="000952D0"/>
    <w:rsid w:val="00096C30"/>
    <w:rsid w:val="000A044A"/>
    <w:rsid w:val="000A49A9"/>
    <w:rsid w:val="000A5648"/>
    <w:rsid w:val="000B0E21"/>
    <w:rsid w:val="000B74CF"/>
    <w:rsid w:val="000C60B6"/>
    <w:rsid w:val="000D6EAA"/>
    <w:rsid w:val="000E3395"/>
    <w:rsid w:val="000E5422"/>
    <w:rsid w:val="000F0764"/>
    <w:rsid w:val="000F2B28"/>
    <w:rsid w:val="000F4028"/>
    <w:rsid w:val="000F4E3E"/>
    <w:rsid w:val="000F54EB"/>
    <w:rsid w:val="000F79F5"/>
    <w:rsid w:val="001025B3"/>
    <w:rsid w:val="001025BF"/>
    <w:rsid w:val="00102C18"/>
    <w:rsid w:val="001061CE"/>
    <w:rsid w:val="0011242D"/>
    <w:rsid w:val="00112C86"/>
    <w:rsid w:val="00127D9F"/>
    <w:rsid w:val="00132517"/>
    <w:rsid w:val="00135E5D"/>
    <w:rsid w:val="00141BA1"/>
    <w:rsid w:val="0014361D"/>
    <w:rsid w:val="00143FA1"/>
    <w:rsid w:val="00160126"/>
    <w:rsid w:val="00164F3C"/>
    <w:rsid w:val="001650F9"/>
    <w:rsid w:val="00166E1A"/>
    <w:rsid w:val="0017075A"/>
    <w:rsid w:val="00170D82"/>
    <w:rsid w:val="00182041"/>
    <w:rsid w:val="0018217C"/>
    <w:rsid w:val="0018367B"/>
    <w:rsid w:val="001856A7"/>
    <w:rsid w:val="00186D8D"/>
    <w:rsid w:val="00186EB7"/>
    <w:rsid w:val="00190D5E"/>
    <w:rsid w:val="00192619"/>
    <w:rsid w:val="00197CCA"/>
    <w:rsid w:val="001A376A"/>
    <w:rsid w:val="001A526A"/>
    <w:rsid w:val="001A65EF"/>
    <w:rsid w:val="001B224D"/>
    <w:rsid w:val="001B2FE7"/>
    <w:rsid w:val="001B4D31"/>
    <w:rsid w:val="001B5EB5"/>
    <w:rsid w:val="001B7DA4"/>
    <w:rsid w:val="001C1828"/>
    <w:rsid w:val="001C6647"/>
    <w:rsid w:val="001D0DCB"/>
    <w:rsid w:val="001D2838"/>
    <w:rsid w:val="001D2E83"/>
    <w:rsid w:val="001D4AB2"/>
    <w:rsid w:val="001D51EF"/>
    <w:rsid w:val="001D5207"/>
    <w:rsid w:val="001D5BAE"/>
    <w:rsid w:val="001E0FB2"/>
    <w:rsid w:val="001E189D"/>
    <w:rsid w:val="001E57CA"/>
    <w:rsid w:val="001E5EC4"/>
    <w:rsid w:val="001E6EE8"/>
    <w:rsid w:val="001F1F0C"/>
    <w:rsid w:val="001F1F49"/>
    <w:rsid w:val="001F60DB"/>
    <w:rsid w:val="00200046"/>
    <w:rsid w:val="00201978"/>
    <w:rsid w:val="002020FE"/>
    <w:rsid w:val="002026DA"/>
    <w:rsid w:val="002062A9"/>
    <w:rsid w:val="00206BF4"/>
    <w:rsid w:val="00206FA7"/>
    <w:rsid w:val="002071C2"/>
    <w:rsid w:val="002071CE"/>
    <w:rsid w:val="002151FE"/>
    <w:rsid w:val="00220B97"/>
    <w:rsid w:val="00220C19"/>
    <w:rsid w:val="00222D66"/>
    <w:rsid w:val="00226EF1"/>
    <w:rsid w:val="0023026C"/>
    <w:rsid w:val="00232C64"/>
    <w:rsid w:val="002379F0"/>
    <w:rsid w:val="002461F7"/>
    <w:rsid w:val="0025212D"/>
    <w:rsid w:val="00253039"/>
    <w:rsid w:val="00253F21"/>
    <w:rsid w:val="00254629"/>
    <w:rsid w:val="0025643C"/>
    <w:rsid w:val="00256725"/>
    <w:rsid w:val="002570F4"/>
    <w:rsid w:val="00257735"/>
    <w:rsid w:val="00257E41"/>
    <w:rsid w:val="002674F4"/>
    <w:rsid w:val="0027263A"/>
    <w:rsid w:val="00276080"/>
    <w:rsid w:val="00281FB0"/>
    <w:rsid w:val="002823DB"/>
    <w:rsid w:val="00283CE9"/>
    <w:rsid w:val="00284CCA"/>
    <w:rsid w:val="002853EA"/>
    <w:rsid w:val="00285496"/>
    <w:rsid w:val="002855A3"/>
    <w:rsid w:val="00295E65"/>
    <w:rsid w:val="00296697"/>
    <w:rsid w:val="002A14D8"/>
    <w:rsid w:val="002A1F78"/>
    <w:rsid w:val="002A2C8E"/>
    <w:rsid w:val="002A5475"/>
    <w:rsid w:val="002A7F72"/>
    <w:rsid w:val="002B0C49"/>
    <w:rsid w:val="002B21B3"/>
    <w:rsid w:val="002C2FC4"/>
    <w:rsid w:val="002D01C1"/>
    <w:rsid w:val="002D0C48"/>
    <w:rsid w:val="002D4546"/>
    <w:rsid w:val="002D4A84"/>
    <w:rsid w:val="002D51C0"/>
    <w:rsid w:val="002D5BD7"/>
    <w:rsid w:val="002D71B9"/>
    <w:rsid w:val="002D7746"/>
    <w:rsid w:val="002D7DF0"/>
    <w:rsid w:val="002F041F"/>
    <w:rsid w:val="002F414A"/>
    <w:rsid w:val="002F56B6"/>
    <w:rsid w:val="002F6161"/>
    <w:rsid w:val="002F676B"/>
    <w:rsid w:val="0030093C"/>
    <w:rsid w:val="003046A8"/>
    <w:rsid w:val="00305474"/>
    <w:rsid w:val="00306F6B"/>
    <w:rsid w:val="003071AD"/>
    <w:rsid w:val="003071B7"/>
    <w:rsid w:val="00311338"/>
    <w:rsid w:val="003125DF"/>
    <w:rsid w:val="003126A6"/>
    <w:rsid w:val="003172A8"/>
    <w:rsid w:val="00320EC0"/>
    <w:rsid w:val="0032282E"/>
    <w:rsid w:val="00322904"/>
    <w:rsid w:val="00323BE3"/>
    <w:rsid w:val="003270A3"/>
    <w:rsid w:val="0033458E"/>
    <w:rsid w:val="00340FAE"/>
    <w:rsid w:val="00344670"/>
    <w:rsid w:val="00344A31"/>
    <w:rsid w:val="00352FD3"/>
    <w:rsid w:val="00361BAC"/>
    <w:rsid w:val="00361DD2"/>
    <w:rsid w:val="00362911"/>
    <w:rsid w:val="00363B76"/>
    <w:rsid w:val="0037214B"/>
    <w:rsid w:val="00372462"/>
    <w:rsid w:val="00377427"/>
    <w:rsid w:val="003833A8"/>
    <w:rsid w:val="00383BCB"/>
    <w:rsid w:val="00384BBC"/>
    <w:rsid w:val="00386776"/>
    <w:rsid w:val="00390722"/>
    <w:rsid w:val="00391623"/>
    <w:rsid w:val="003A0E4E"/>
    <w:rsid w:val="003A14CD"/>
    <w:rsid w:val="003A3A1B"/>
    <w:rsid w:val="003A44E4"/>
    <w:rsid w:val="003A5195"/>
    <w:rsid w:val="003A5CDF"/>
    <w:rsid w:val="003A6F5E"/>
    <w:rsid w:val="003B0503"/>
    <w:rsid w:val="003B149C"/>
    <w:rsid w:val="003B31EC"/>
    <w:rsid w:val="003B3D3F"/>
    <w:rsid w:val="003B3FE6"/>
    <w:rsid w:val="003C1AEC"/>
    <w:rsid w:val="003C1C04"/>
    <w:rsid w:val="003D1974"/>
    <w:rsid w:val="003D28DC"/>
    <w:rsid w:val="003D6ECB"/>
    <w:rsid w:val="003E05AD"/>
    <w:rsid w:val="003E4C2C"/>
    <w:rsid w:val="003F1D95"/>
    <w:rsid w:val="003F73BB"/>
    <w:rsid w:val="00407483"/>
    <w:rsid w:val="00411EDD"/>
    <w:rsid w:val="00413F9A"/>
    <w:rsid w:val="00415B2F"/>
    <w:rsid w:val="00424FC3"/>
    <w:rsid w:val="00426A8B"/>
    <w:rsid w:val="004319B5"/>
    <w:rsid w:val="00433AB9"/>
    <w:rsid w:val="00437F58"/>
    <w:rsid w:val="00441EB3"/>
    <w:rsid w:val="00452905"/>
    <w:rsid w:val="00452DC6"/>
    <w:rsid w:val="00453D4C"/>
    <w:rsid w:val="00454C94"/>
    <w:rsid w:val="00456322"/>
    <w:rsid w:val="0046261C"/>
    <w:rsid w:val="00464720"/>
    <w:rsid w:val="00465716"/>
    <w:rsid w:val="00465D25"/>
    <w:rsid w:val="0046628A"/>
    <w:rsid w:val="00467A1E"/>
    <w:rsid w:val="00471B47"/>
    <w:rsid w:val="00475AB0"/>
    <w:rsid w:val="00484420"/>
    <w:rsid w:val="00485FD1"/>
    <w:rsid w:val="00493AAC"/>
    <w:rsid w:val="00495DB5"/>
    <w:rsid w:val="004A3810"/>
    <w:rsid w:val="004A6B37"/>
    <w:rsid w:val="004B2959"/>
    <w:rsid w:val="004B52B5"/>
    <w:rsid w:val="004B62CB"/>
    <w:rsid w:val="004B669F"/>
    <w:rsid w:val="004B6EA7"/>
    <w:rsid w:val="004C3E7A"/>
    <w:rsid w:val="004C4AED"/>
    <w:rsid w:val="004E6401"/>
    <w:rsid w:val="004F1658"/>
    <w:rsid w:val="004F2668"/>
    <w:rsid w:val="004F2962"/>
    <w:rsid w:val="004F384E"/>
    <w:rsid w:val="004F59A3"/>
    <w:rsid w:val="004F7D09"/>
    <w:rsid w:val="0050106A"/>
    <w:rsid w:val="00507BA4"/>
    <w:rsid w:val="00507E68"/>
    <w:rsid w:val="00520008"/>
    <w:rsid w:val="005216C2"/>
    <w:rsid w:val="005229F1"/>
    <w:rsid w:val="00527C4D"/>
    <w:rsid w:val="00531285"/>
    <w:rsid w:val="00546AE4"/>
    <w:rsid w:val="00547B1C"/>
    <w:rsid w:val="00552280"/>
    <w:rsid w:val="005639A1"/>
    <w:rsid w:val="00567DBC"/>
    <w:rsid w:val="0057136C"/>
    <w:rsid w:val="00571A49"/>
    <w:rsid w:val="00575578"/>
    <w:rsid w:val="00581B7D"/>
    <w:rsid w:val="0058506F"/>
    <w:rsid w:val="00585974"/>
    <w:rsid w:val="00590DC5"/>
    <w:rsid w:val="00592271"/>
    <w:rsid w:val="0059603C"/>
    <w:rsid w:val="005A1F80"/>
    <w:rsid w:val="005A2834"/>
    <w:rsid w:val="005A6EDD"/>
    <w:rsid w:val="005A7140"/>
    <w:rsid w:val="005B032E"/>
    <w:rsid w:val="005B5DAB"/>
    <w:rsid w:val="005C5C27"/>
    <w:rsid w:val="005D0072"/>
    <w:rsid w:val="005D0E70"/>
    <w:rsid w:val="005D15E4"/>
    <w:rsid w:val="005D2F2C"/>
    <w:rsid w:val="005D6B78"/>
    <w:rsid w:val="005D71CD"/>
    <w:rsid w:val="005E6AE9"/>
    <w:rsid w:val="005E7145"/>
    <w:rsid w:val="005E7942"/>
    <w:rsid w:val="005F4A93"/>
    <w:rsid w:val="005F5906"/>
    <w:rsid w:val="005F66C1"/>
    <w:rsid w:val="00600CEC"/>
    <w:rsid w:val="0060198F"/>
    <w:rsid w:val="0060438A"/>
    <w:rsid w:val="00614450"/>
    <w:rsid w:val="00621A30"/>
    <w:rsid w:val="0062250C"/>
    <w:rsid w:val="00624C09"/>
    <w:rsid w:val="00632A77"/>
    <w:rsid w:val="00637897"/>
    <w:rsid w:val="00637A04"/>
    <w:rsid w:val="006527BF"/>
    <w:rsid w:val="00654E94"/>
    <w:rsid w:val="00655D85"/>
    <w:rsid w:val="00662C9B"/>
    <w:rsid w:val="00670B76"/>
    <w:rsid w:val="006718F3"/>
    <w:rsid w:val="00674E52"/>
    <w:rsid w:val="00675310"/>
    <w:rsid w:val="00682AAF"/>
    <w:rsid w:val="00684785"/>
    <w:rsid w:val="00684F05"/>
    <w:rsid w:val="00687533"/>
    <w:rsid w:val="00687A33"/>
    <w:rsid w:val="00691546"/>
    <w:rsid w:val="00694808"/>
    <w:rsid w:val="006A104B"/>
    <w:rsid w:val="006A7937"/>
    <w:rsid w:val="006B3EEF"/>
    <w:rsid w:val="006B7048"/>
    <w:rsid w:val="006C030A"/>
    <w:rsid w:val="006C1746"/>
    <w:rsid w:val="006C62BF"/>
    <w:rsid w:val="006C70CD"/>
    <w:rsid w:val="006D419E"/>
    <w:rsid w:val="006D7363"/>
    <w:rsid w:val="006E0E1D"/>
    <w:rsid w:val="006E2526"/>
    <w:rsid w:val="006E37B5"/>
    <w:rsid w:val="006E4712"/>
    <w:rsid w:val="006E64EB"/>
    <w:rsid w:val="006F317D"/>
    <w:rsid w:val="006F52EB"/>
    <w:rsid w:val="006F54E8"/>
    <w:rsid w:val="00702A0D"/>
    <w:rsid w:val="00705870"/>
    <w:rsid w:val="0071047E"/>
    <w:rsid w:val="00713AFE"/>
    <w:rsid w:val="00714EBD"/>
    <w:rsid w:val="007175A8"/>
    <w:rsid w:val="00720384"/>
    <w:rsid w:val="00722BCF"/>
    <w:rsid w:val="0072778A"/>
    <w:rsid w:val="007277B5"/>
    <w:rsid w:val="007346CE"/>
    <w:rsid w:val="00735418"/>
    <w:rsid w:val="00735785"/>
    <w:rsid w:val="007424A1"/>
    <w:rsid w:val="00746165"/>
    <w:rsid w:val="00746618"/>
    <w:rsid w:val="00747245"/>
    <w:rsid w:val="00754C01"/>
    <w:rsid w:val="0075660D"/>
    <w:rsid w:val="00756A31"/>
    <w:rsid w:val="007578CA"/>
    <w:rsid w:val="00765481"/>
    <w:rsid w:val="0076727B"/>
    <w:rsid w:val="007711A5"/>
    <w:rsid w:val="00790B56"/>
    <w:rsid w:val="0079512A"/>
    <w:rsid w:val="007979F7"/>
    <w:rsid w:val="007A2FD4"/>
    <w:rsid w:val="007A511F"/>
    <w:rsid w:val="007B2DEA"/>
    <w:rsid w:val="007C0D5D"/>
    <w:rsid w:val="007C1825"/>
    <w:rsid w:val="007C3F59"/>
    <w:rsid w:val="007C467F"/>
    <w:rsid w:val="007C4C9A"/>
    <w:rsid w:val="007C536E"/>
    <w:rsid w:val="007C7C07"/>
    <w:rsid w:val="007D1534"/>
    <w:rsid w:val="007D48CC"/>
    <w:rsid w:val="007D6161"/>
    <w:rsid w:val="007E2E57"/>
    <w:rsid w:val="007E4751"/>
    <w:rsid w:val="007F1A20"/>
    <w:rsid w:val="007F4B03"/>
    <w:rsid w:val="007F4DF3"/>
    <w:rsid w:val="007F5139"/>
    <w:rsid w:val="008016B8"/>
    <w:rsid w:val="00802029"/>
    <w:rsid w:val="008021C4"/>
    <w:rsid w:val="008050A8"/>
    <w:rsid w:val="00806486"/>
    <w:rsid w:val="008109B9"/>
    <w:rsid w:val="00812E34"/>
    <w:rsid w:val="00812F18"/>
    <w:rsid w:val="008131D9"/>
    <w:rsid w:val="00814E81"/>
    <w:rsid w:val="008160B2"/>
    <w:rsid w:val="0081689A"/>
    <w:rsid w:val="008223B0"/>
    <w:rsid w:val="00822C07"/>
    <w:rsid w:val="008265A4"/>
    <w:rsid w:val="00831F4F"/>
    <w:rsid w:val="00833550"/>
    <w:rsid w:val="00834DE4"/>
    <w:rsid w:val="00834F1E"/>
    <w:rsid w:val="0084011B"/>
    <w:rsid w:val="00841C8F"/>
    <w:rsid w:val="00842611"/>
    <w:rsid w:val="008433E0"/>
    <w:rsid w:val="00846928"/>
    <w:rsid w:val="008475BC"/>
    <w:rsid w:val="00847ADB"/>
    <w:rsid w:val="00853FCF"/>
    <w:rsid w:val="0085500A"/>
    <w:rsid w:val="0085601D"/>
    <w:rsid w:val="0085606D"/>
    <w:rsid w:val="00862396"/>
    <w:rsid w:val="00864E07"/>
    <w:rsid w:val="008662A2"/>
    <w:rsid w:val="00867457"/>
    <w:rsid w:val="00871712"/>
    <w:rsid w:val="00873695"/>
    <w:rsid w:val="0088366C"/>
    <w:rsid w:val="008840C9"/>
    <w:rsid w:val="00886C39"/>
    <w:rsid w:val="008900F2"/>
    <w:rsid w:val="0089114E"/>
    <w:rsid w:val="00897E46"/>
    <w:rsid w:val="008A318F"/>
    <w:rsid w:val="008A6AA2"/>
    <w:rsid w:val="008B0E03"/>
    <w:rsid w:val="008B20EE"/>
    <w:rsid w:val="008B394D"/>
    <w:rsid w:val="008C4367"/>
    <w:rsid w:val="008C52DF"/>
    <w:rsid w:val="008D6611"/>
    <w:rsid w:val="008E2593"/>
    <w:rsid w:val="008E5B38"/>
    <w:rsid w:val="008E773F"/>
    <w:rsid w:val="008F36BA"/>
    <w:rsid w:val="008F6C7D"/>
    <w:rsid w:val="0090161D"/>
    <w:rsid w:val="0090372F"/>
    <w:rsid w:val="009050B5"/>
    <w:rsid w:val="009111AE"/>
    <w:rsid w:val="00911549"/>
    <w:rsid w:val="009143FE"/>
    <w:rsid w:val="00914B1E"/>
    <w:rsid w:val="00921313"/>
    <w:rsid w:val="00922461"/>
    <w:rsid w:val="009246D6"/>
    <w:rsid w:val="00924C6F"/>
    <w:rsid w:val="00925215"/>
    <w:rsid w:val="00927BE0"/>
    <w:rsid w:val="00927F24"/>
    <w:rsid w:val="00930FB8"/>
    <w:rsid w:val="00931ACE"/>
    <w:rsid w:val="00932015"/>
    <w:rsid w:val="00932786"/>
    <w:rsid w:val="00940AB5"/>
    <w:rsid w:val="00944213"/>
    <w:rsid w:val="00944329"/>
    <w:rsid w:val="009501CB"/>
    <w:rsid w:val="0095246C"/>
    <w:rsid w:val="009525FF"/>
    <w:rsid w:val="00956A56"/>
    <w:rsid w:val="0096061C"/>
    <w:rsid w:val="00960F14"/>
    <w:rsid w:val="00962D78"/>
    <w:rsid w:val="00962F83"/>
    <w:rsid w:val="009647DB"/>
    <w:rsid w:val="00971519"/>
    <w:rsid w:val="00972DB8"/>
    <w:rsid w:val="009756C6"/>
    <w:rsid w:val="0098395E"/>
    <w:rsid w:val="009840CF"/>
    <w:rsid w:val="0098581A"/>
    <w:rsid w:val="00986D78"/>
    <w:rsid w:val="009878BD"/>
    <w:rsid w:val="00990E9A"/>
    <w:rsid w:val="00992419"/>
    <w:rsid w:val="009941DF"/>
    <w:rsid w:val="009A014A"/>
    <w:rsid w:val="009A3A64"/>
    <w:rsid w:val="009A412A"/>
    <w:rsid w:val="009A5148"/>
    <w:rsid w:val="009A5899"/>
    <w:rsid w:val="009A6174"/>
    <w:rsid w:val="009A6D19"/>
    <w:rsid w:val="009B0578"/>
    <w:rsid w:val="009B2096"/>
    <w:rsid w:val="009C0529"/>
    <w:rsid w:val="009C12F1"/>
    <w:rsid w:val="009C3E6E"/>
    <w:rsid w:val="009C4AD6"/>
    <w:rsid w:val="009C779C"/>
    <w:rsid w:val="009D195D"/>
    <w:rsid w:val="009D3344"/>
    <w:rsid w:val="009D3C4A"/>
    <w:rsid w:val="009D5826"/>
    <w:rsid w:val="009E05C8"/>
    <w:rsid w:val="009E07A5"/>
    <w:rsid w:val="009E57D2"/>
    <w:rsid w:val="009E5CD6"/>
    <w:rsid w:val="009F01B9"/>
    <w:rsid w:val="009F0581"/>
    <w:rsid w:val="009F2AEA"/>
    <w:rsid w:val="009F450B"/>
    <w:rsid w:val="009F6009"/>
    <w:rsid w:val="009F689F"/>
    <w:rsid w:val="00A005F2"/>
    <w:rsid w:val="00A024D3"/>
    <w:rsid w:val="00A058D9"/>
    <w:rsid w:val="00A07726"/>
    <w:rsid w:val="00A12690"/>
    <w:rsid w:val="00A139CC"/>
    <w:rsid w:val="00A15B99"/>
    <w:rsid w:val="00A1621C"/>
    <w:rsid w:val="00A17B43"/>
    <w:rsid w:val="00A2006D"/>
    <w:rsid w:val="00A21413"/>
    <w:rsid w:val="00A23A8A"/>
    <w:rsid w:val="00A30237"/>
    <w:rsid w:val="00A32F69"/>
    <w:rsid w:val="00A35B63"/>
    <w:rsid w:val="00A3764C"/>
    <w:rsid w:val="00A403A8"/>
    <w:rsid w:val="00A40A74"/>
    <w:rsid w:val="00A46384"/>
    <w:rsid w:val="00A62E0D"/>
    <w:rsid w:val="00A66811"/>
    <w:rsid w:val="00A7050B"/>
    <w:rsid w:val="00A71EF2"/>
    <w:rsid w:val="00A73672"/>
    <w:rsid w:val="00A75684"/>
    <w:rsid w:val="00A84714"/>
    <w:rsid w:val="00A84C35"/>
    <w:rsid w:val="00A8514D"/>
    <w:rsid w:val="00A87D47"/>
    <w:rsid w:val="00A90AD2"/>
    <w:rsid w:val="00A94470"/>
    <w:rsid w:val="00A95837"/>
    <w:rsid w:val="00A97B28"/>
    <w:rsid w:val="00AA0771"/>
    <w:rsid w:val="00AA0FCF"/>
    <w:rsid w:val="00AA1EEE"/>
    <w:rsid w:val="00AA2B68"/>
    <w:rsid w:val="00AA2BD2"/>
    <w:rsid w:val="00AA40E8"/>
    <w:rsid w:val="00AA59C4"/>
    <w:rsid w:val="00AB44DE"/>
    <w:rsid w:val="00AC3BA4"/>
    <w:rsid w:val="00AC3DA6"/>
    <w:rsid w:val="00AC57C1"/>
    <w:rsid w:val="00AC58BF"/>
    <w:rsid w:val="00AC77FA"/>
    <w:rsid w:val="00AD0A48"/>
    <w:rsid w:val="00AE00F5"/>
    <w:rsid w:val="00AE4549"/>
    <w:rsid w:val="00AE52E3"/>
    <w:rsid w:val="00AE6B5E"/>
    <w:rsid w:val="00AF1A7A"/>
    <w:rsid w:val="00AF34DC"/>
    <w:rsid w:val="00B01182"/>
    <w:rsid w:val="00B02C7E"/>
    <w:rsid w:val="00B06723"/>
    <w:rsid w:val="00B06D3E"/>
    <w:rsid w:val="00B0711F"/>
    <w:rsid w:val="00B10ADA"/>
    <w:rsid w:val="00B1254B"/>
    <w:rsid w:val="00B21037"/>
    <w:rsid w:val="00B24CE8"/>
    <w:rsid w:val="00B25709"/>
    <w:rsid w:val="00B25EA2"/>
    <w:rsid w:val="00B339D1"/>
    <w:rsid w:val="00B3673E"/>
    <w:rsid w:val="00B40B54"/>
    <w:rsid w:val="00B423A2"/>
    <w:rsid w:val="00B434CD"/>
    <w:rsid w:val="00B51BE7"/>
    <w:rsid w:val="00B622CE"/>
    <w:rsid w:val="00B66165"/>
    <w:rsid w:val="00B77450"/>
    <w:rsid w:val="00B85E76"/>
    <w:rsid w:val="00B90663"/>
    <w:rsid w:val="00B9183A"/>
    <w:rsid w:val="00BA4982"/>
    <w:rsid w:val="00BB0D2E"/>
    <w:rsid w:val="00BB66E5"/>
    <w:rsid w:val="00BC32B3"/>
    <w:rsid w:val="00BC4BD3"/>
    <w:rsid w:val="00BD15EA"/>
    <w:rsid w:val="00BD29A8"/>
    <w:rsid w:val="00BD6ABC"/>
    <w:rsid w:val="00BE1140"/>
    <w:rsid w:val="00BE2B3B"/>
    <w:rsid w:val="00BE358E"/>
    <w:rsid w:val="00BE6B57"/>
    <w:rsid w:val="00BE7755"/>
    <w:rsid w:val="00BF0A72"/>
    <w:rsid w:val="00BF1955"/>
    <w:rsid w:val="00C02F36"/>
    <w:rsid w:val="00C04AA9"/>
    <w:rsid w:val="00C05417"/>
    <w:rsid w:val="00C062D9"/>
    <w:rsid w:val="00C07FA2"/>
    <w:rsid w:val="00C1064F"/>
    <w:rsid w:val="00C11FA2"/>
    <w:rsid w:val="00C12030"/>
    <w:rsid w:val="00C13F91"/>
    <w:rsid w:val="00C15BC1"/>
    <w:rsid w:val="00C1634F"/>
    <w:rsid w:val="00C17D42"/>
    <w:rsid w:val="00C201F7"/>
    <w:rsid w:val="00C2220C"/>
    <w:rsid w:val="00C24904"/>
    <w:rsid w:val="00C267D1"/>
    <w:rsid w:val="00C268AE"/>
    <w:rsid w:val="00C35082"/>
    <w:rsid w:val="00C35E6C"/>
    <w:rsid w:val="00C36739"/>
    <w:rsid w:val="00C37314"/>
    <w:rsid w:val="00C41F13"/>
    <w:rsid w:val="00C42CC3"/>
    <w:rsid w:val="00C433F2"/>
    <w:rsid w:val="00C44A9C"/>
    <w:rsid w:val="00C45B3B"/>
    <w:rsid w:val="00C5102F"/>
    <w:rsid w:val="00C555A7"/>
    <w:rsid w:val="00C6054A"/>
    <w:rsid w:val="00C635D6"/>
    <w:rsid w:val="00C636CB"/>
    <w:rsid w:val="00C64AF5"/>
    <w:rsid w:val="00C65C64"/>
    <w:rsid w:val="00C66184"/>
    <w:rsid w:val="00C76D12"/>
    <w:rsid w:val="00C8127E"/>
    <w:rsid w:val="00C83255"/>
    <w:rsid w:val="00C8357B"/>
    <w:rsid w:val="00C847F2"/>
    <w:rsid w:val="00C86773"/>
    <w:rsid w:val="00C8700E"/>
    <w:rsid w:val="00C8735E"/>
    <w:rsid w:val="00C94686"/>
    <w:rsid w:val="00C97E1F"/>
    <w:rsid w:val="00C97E6A"/>
    <w:rsid w:val="00CA1005"/>
    <w:rsid w:val="00CA5799"/>
    <w:rsid w:val="00CA696C"/>
    <w:rsid w:val="00CB3389"/>
    <w:rsid w:val="00CB398A"/>
    <w:rsid w:val="00CC1CC6"/>
    <w:rsid w:val="00CC59F2"/>
    <w:rsid w:val="00CD33D0"/>
    <w:rsid w:val="00CD354C"/>
    <w:rsid w:val="00CE4A13"/>
    <w:rsid w:val="00CE5605"/>
    <w:rsid w:val="00CE696E"/>
    <w:rsid w:val="00CE7854"/>
    <w:rsid w:val="00CF031D"/>
    <w:rsid w:val="00CF38C1"/>
    <w:rsid w:val="00CF4479"/>
    <w:rsid w:val="00CF46CB"/>
    <w:rsid w:val="00D00ACC"/>
    <w:rsid w:val="00D01832"/>
    <w:rsid w:val="00D04725"/>
    <w:rsid w:val="00D10407"/>
    <w:rsid w:val="00D13C4D"/>
    <w:rsid w:val="00D1753E"/>
    <w:rsid w:val="00D2244C"/>
    <w:rsid w:val="00D234A7"/>
    <w:rsid w:val="00D23959"/>
    <w:rsid w:val="00D244A6"/>
    <w:rsid w:val="00D2483D"/>
    <w:rsid w:val="00D32665"/>
    <w:rsid w:val="00D34589"/>
    <w:rsid w:val="00D345C0"/>
    <w:rsid w:val="00D354D1"/>
    <w:rsid w:val="00D43607"/>
    <w:rsid w:val="00D44628"/>
    <w:rsid w:val="00D50937"/>
    <w:rsid w:val="00D51550"/>
    <w:rsid w:val="00D5193A"/>
    <w:rsid w:val="00D56FC0"/>
    <w:rsid w:val="00D611BD"/>
    <w:rsid w:val="00D6149C"/>
    <w:rsid w:val="00D64726"/>
    <w:rsid w:val="00D67278"/>
    <w:rsid w:val="00D67E6D"/>
    <w:rsid w:val="00D70610"/>
    <w:rsid w:val="00D713BF"/>
    <w:rsid w:val="00D718D8"/>
    <w:rsid w:val="00D77E30"/>
    <w:rsid w:val="00D83FF2"/>
    <w:rsid w:val="00D858AD"/>
    <w:rsid w:val="00D85D00"/>
    <w:rsid w:val="00D86FA5"/>
    <w:rsid w:val="00D9089B"/>
    <w:rsid w:val="00D91423"/>
    <w:rsid w:val="00D91F3D"/>
    <w:rsid w:val="00D930C5"/>
    <w:rsid w:val="00D96938"/>
    <w:rsid w:val="00DA3531"/>
    <w:rsid w:val="00DA3EF6"/>
    <w:rsid w:val="00DA4840"/>
    <w:rsid w:val="00DA4CE1"/>
    <w:rsid w:val="00DA6577"/>
    <w:rsid w:val="00DB2F36"/>
    <w:rsid w:val="00DB42AF"/>
    <w:rsid w:val="00DB544A"/>
    <w:rsid w:val="00DB5AFC"/>
    <w:rsid w:val="00DC4BC5"/>
    <w:rsid w:val="00DD3AD7"/>
    <w:rsid w:val="00DD61DE"/>
    <w:rsid w:val="00DD69B4"/>
    <w:rsid w:val="00DE32F5"/>
    <w:rsid w:val="00DE6033"/>
    <w:rsid w:val="00DF4924"/>
    <w:rsid w:val="00DF6193"/>
    <w:rsid w:val="00E040CD"/>
    <w:rsid w:val="00E047F4"/>
    <w:rsid w:val="00E0667F"/>
    <w:rsid w:val="00E075E6"/>
    <w:rsid w:val="00E07C06"/>
    <w:rsid w:val="00E12ACF"/>
    <w:rsid w:val="00E30BF4"/>
    <w:rsid w:val="00E33B27"/>
    <w:rsid w:val="00E36CCD"/>
    <w:rsid w:val="00E405E6"/>
    <w:rsid w:val="00E43624"/>
    <w:rsid w:val="00E47A0D"/>
    <w:rsid w:val="00E5016D"/>
    <w:rsid w:val="00E61744"/>
    <w:rsid w:val="00E629D0"/>
    <w:rsid w:val="00E64A97"/>
    <w:rsid w:val="00E672B5"/>
    <w:rsid w:val="00E741B4"/>
    <w:rsid w:val="00E7674D"/>
    <w:rsid w:val="00E77CD3"/>
    <w:rsid w:val="00E83FC2"/>
    <w:rsid w:val="00E8532A"/>
    <w:rsid w:val="00E86FC5"/>
    <w:rsid w:val="00E9592A"/>
    <w:rsid w:val="00E967ED"/>
    <w:rsid w:val="00E970D1"/>
    <w:rsid w:val="00EA3DE2"/>
    <w:rsid w:val="00EA78B2"/>
    <w:rsid w:val="00EB2EE3"/>
    <w:rsid w:val="00EB3B40"/>
    <w:rsid w:val="00EB3B8D"/>
    <w:rsid w:val="00EB4713"/>
    <w:rsid w:val="00EB4DC1"/>
    <w:rsid w:val="00EC4383"/>
    <w:rsid w:val="00EC4CFC"/>
    <w:rsid w:val="00EC50BF"/>
    <w:rsid w:val="00ED00DA"/>
    <w:rsid w:val="00ED06E5"/>
    <w:rsid w:val="00ED0C33"/>
    <w:rsid w:val="00EE53D1"/>
    <w:rsid w:val="00EE5592"/>
    <w:rsid w:val="00EF17B7"/>
    <w:rsid w:val="00EF1AAB"/>
    <w:rsid w:val="00EF3A94"/>
    <w:rsid w:val="00EF61AF"/>
    <w:rsid w:val="00F000FF"/>
    <w:rsid w:val="00F02E63"/>
    <w:rsid w:val="00F03A05"/>
    <w:rsid w:val="00F11E33"/>
    <w:rsid w:val="00F20C03"/>
    <w:rsid w:val="00F21EFF"/>
    <w:rsid w:val="00F24FAA"/>
    <w:rsid w:val="00F25092"/>
    <w:rsid w:val="00F26B99"/>
    <w:rsid w:val="00F3074C"/>
    <w:rsid w:val="00F3089A"/>
    <w:rsid w:val="00F310B7"/>
    <w:rsid w:val="00F40C74"/>
    <w:rsid w:val="00F4198F"/>
    <w:rsid w:val="00F43DED"/>
    <w:rsid w:val="00F44835"/>
    <w:rsid w:val="00F44DCD"/>
    <w:rsid w:val="00F46083"/>
    <w:rsid w:val="00F46341"/>
    <w:rsid w:val="00F4762F"/>
    <w:rsid w:val="00F506B9"/>
    <w:rsid w:val="00F56942"/>
    <w:rsid w:val="00F57927"/>
    <w:rsid w:val="00F6040F"/>
    <w:rsid w:val="00F60EA3"/>
    <w:rsid w:val="00F611EE"/>
    <w:rsid w:val="00F62269"/>
    <w:rsid w:val="00F70C07"/>
    <w:rsid w:val="00F716F0"/>
    <w:rsid w:val="00F76777"/>
    <w:rsid w:val="00F80AE7"/>
    <w:rsid w:val="00F830E2"/>
    <w:rsid w:val="00F863A3"/>
    <w:rsid w:val="00F86639"/>
    <w:rsid w:val="00F93B5A"/>
    <w:rsid w:val="00F949B5"/>
    <w:rsid w:val="00F96DD0"/>
    <w:rsid w:val="00F97323"/>
    <w:rsid w:val="00FB33A8"/>
    <w:rsid w:val="00FB43BB"/>
    <w:rsid w:val="00FB788C"/>
    <w:rsid w:val="00FC0215"/>
    <w:rsid w:val="00FC2089"/>
    <w:rsid w:val="00FC2E29"/>
    <w:rsid w:val="00FC75D4"/>
    <w:rsid w:val="00FD048F"/>
    <w:rsid w:val="00FD19F4"/>
    <w:rsid w:val="00FD3DB4"/>
    <w:rsid w:val="00FD5F41"/>
    <w:rsid w:val="00FD6CDD"/>
    <w:rsid w:val="00FD7C9C"/>
    <w:rsid w:val="00FE029D"/>
    <w:rsid w:val="00FE2E2A"/>
    <w:rsid w:val="00FE405D"/>
    <w:rsid w:val="00FE4294"/>
    <w:rsid w:val="00FE4CC9"/>
    <w:rsid w:val="00FE746E"/>
    <w:rsid w:val="00FF0069"/>
    <w:rsid w:val="00FF08CD"/>
    <w:rsid w:val="00FF2A74"/>
    <w:rsid w:val="00FF3D64"/>
    <w:rsid w:val="00FF6783"/>
    <w:rsid w:val="00FF6C7E"/>
    <w:rsid w:val="019E1446"/>
    <w:rsid w:val="07467520"/>
    <w:rsid w:val="11EB4164"/>
    <w:rsid w:val="178E093A"/>
    <w:rsid w:val="18711DF7"/>
    <w:rsid w:val="20BA6534"/>
    <w:rsid w:val="2E9F2CB2"/>
    <w:rsid w:val="2F8B459C"/>
    <w:rsid w:val="30325AFB"/>
    <w:rsid w:val="35A42D88"/>
    <w:rsid w:val="36CF1461"/>
    <w:rsid w:val="37FA7928"/>
    <w:rsid w:val="40354FBA"/>
    <w:rsid w:val="45BF41C7"/>
    <w:rsid w:val="4DF73CDE"/>
    <w:rsid w:val="54227736"/>
    <w:rsid w:val="6ACB22C2"/>
    <w:rsid w:val="71885B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nhideWhenUsed="0" w:uiPriority="0" w:semiHidden="0" w:name="heading 8"/>
    <w:lsdException w:qFormat="1" w:uiPriority="0" w:name="heading 9"/>
    <w:lsdException w:qFormat="1" w:unhideWhenUsed="0"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4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5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8"/>
    <w:basedOn w:val="1"/>
    <w:next w:val="1"/>
    <w:qFormat/>
    <w:uiPriority w:val="0"/>
    <w:pPr>
      <w:keepNext/>
      <w:keepLines/>
      <w:spacing w:before="240" w:after="64" w:line="320" w:lineRule="auto"/>
      <w:outlineLvl w:val="7"/>
    </w:pPr>
    <w:rPr>
      <w:rFonts w:ascii="Arial" w:hAnsi="Arial" w:eastAsia="黑体"/>
      <w:sz w:val="24"/>
    </w:rPr>
  </w:style>
  <w:style w:type="character" w:default="1" w:styleId="29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link w:val="46"/>
    <w:qFormat/>
    <w:uiPriority w:val="0"/>
    <w:pPr>
      <w:ind w:firstLine="420" w:firstLineChars="200"/>
    </w:pPr>
  </w:style>
  <w:style w:type="paragraph" w:styleId="8">
    <w:name w:val="Document Map"/>
    <w:basedOn w:val="1"/>
    <w:semiHidden/>
    <w:qFormat/>
    <w:uiPriority w:val="0"/>
    <w:pPr>
      <w:shd w:val="clear" w:color="auto" w:fill="000080"/>
    </w:pPr>
  </w:style>
  <w:style w:type="paragraph" w:styleId="9">
    <w:name w:val="annotation text"/>
    <w:basedOn w:val="1"/>
    <w:link w:val="56"/>
    <w:semiHidden/>
    <w:unhideWhenUsed/>
    <w:qFormat/>
    <w:uiPriority w:val="0"/>
    <w:pPr>
      <w:jc w:val="left"/>
    </w:pPr>
  </w:style>
  <w:style w:type="paragraph" w:styleId="10">
    <w:name w:val="Body Text"/>
    <w:basedOn w:val="1"/>
    <w:link w:val="52"/>
    <w:qFormat/>
    <w:uiPriority w:val="0"/>
    <w:pPr>
      <w:spacing w:after="120"/>
    </w:pPr>
  </w:style>
  <w:style w:type="paragraph" w:styleId="11">
    <w:name w:val="Body Text Indent"/>
    <w:basedOn w:val="1"/>
    <w:qFormat/>
    <w:uiPriority w:val="0"/>
    <w:pPr>
      <w:spacing w:after="120"/>
      <w:ind w:left="420" w:leftChars="200"/>
    </w:pPr>
  </w:style>
  <w:style w:type="paragraph" w:styleId="12">
    <w:name w:val="toc 3"/>
    <w:basedOn w:val="1"/>
    <w:next w:val="1"/>
    <w:qFormat/>
    <w:uiPriority w:val="39"/>
    <w:pPr>
      <w:tabs>
        <w:tab w:val="right" w:leader="dot" w:pos="8647"/>
      </w:tabs>
      <w:spacing w:line="500" w:lineRule="exact"/>
      <w:ind w:left="840" w:leftChars="400"/>
    </w:pPr>
  </w:style>
  <w:style w:type="paragraph" w:styleId="13">
    <w:name w:val="Plain Text"/>
    <w:basedOn w:val="1"/>
    <w:link w:val="35"/>
    <w:qFormat/>
    <w:uiPriority w:val="0"/>
    <w:rPr>
      <w:rFonts w:ascii="宋体" w:hAnsi="Courier New"/>
      <w:szCs w:val="20"/>
    </w:rPr>
  </w:style>
  <w:style w:type="paragraph" w:styleId="14">
    <w:name w:val="Date"/>
    <w:basedOn w:val="1"/>
    <w:next w:val="1"/>
    <w:qFormat/>
    <w:uiPriority w:val="0"/>
    <w:pPr>
      <w:ind w:left="100" w:leftChars="2500"/>
    </w:pPr>
    <w:rPr>
      <w:rFonts w:ascii="宋体" w:hAnsi="宋体"/>
      <w:b/>
      <w:sz w:val="36"/>
    </w:rPr>
  </w:style>
  <w:style w:type="paragraph" w:styleId="15">
    <w:name w:val="Balloon Text"/>
    <w:basedOn w:val="1"/>
    <w:link w:val="42"/>
    <w:qFormat/>
    <w:uiPriority w:val="0"/>
    <w:rPr>
      <w:sz w:val="18"/>
      <w:szCs w:val="18"/>
    </w:rPr>
  </w:style>
  <w:style w:type="paragraph" w:styleId="16">
    <w:name w:val="footer"/>
    <w:basedOn w:val="1"/>
    <w:link w:val="4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4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qFormat/>
    <w:uiPriority w:val="39"/>
    <w:pPr>
      <w:tabs>
        <w:tab w:val="right" w:leader="dot" w:pos="8647"/>
      </w:tabs>
      <w:spacing w:line="460" w:lineRule="exact"/>
    </w:pPr>
    <w:rPr>
      <w:rFonts w:ascii="宋体" w:hAnsi="宋体"/>
      <w:color w:val="000000"/>
      <w:sz w:val="24"/>
    </w:rPr>
  </w:style>
  <w:style w:type="paragraph" w:styleId="19">
    <w:name w:val="Subtitle"/>
    <w:basedOn w:val="1"/>
    <w:next w:val="1"/>
    <w:link w:val="50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20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1">
    <w:name w:val="toc 2"/>
    <w:basedOn w:val="1"/>
    <w:next w:val="1"/>
    <w:qFormat/>
    <w:uiPriority w:val="39"/>
    <w:pPr>
      <w:tabs>
        <w:tab w:val="right" w:leader="dot" w:pos="8647"/>
      </w:tabs>
      <w:spacing w:line="360" w:lineRule="exact"/>
      <w:ind w:left="420" w:leftChars="200"/>
    </w:pPr>
    <w:rPr>
      <w:rFonts w:ascii="宋体" w:hAnsi="宋体"/>
    </w:rPr>
  </w:style>
  <w:style w:type="paragraph" w:styleId="22">
    <w:name w:val="Body Text 2"/>
    <w:basedOn w:val="1"/>
    <w:qFormat/>
    <w:uiPriority w:val="0"/>
    <w:pPr>
      <w:spacing w:after="120" w:line="480" w:lineRule="auto"/>
    </w:pPr>
  </w:style>
  <w:style w:type="paragraph" w:styleId="23">
    <w:name w:val="Normal (Web)"/>
    <w:basedOn w:val="1"/>
    <w:qFormat/>
    <w:uiPriority w:val="0"/>
    <w:rPr>
      <w:rFonts w:eastAsia="仿宋_GB2312"/>
      <w:sz w:val="24"/>
    </w:rPr>
  </w:style>
  <w:style w:type="paragraph" w:styleId="24">
    <w:name w:val="index 1"/>
    <w:basedOn w:val="1"/>
    <w:next w:val="1"/>
    <w:semiHidden/>
    <w:qFormat/>
    <w:uiPriority w:val="0"/>
    <w:pPr>
      <w:tabs>
        <w:tab w:val="left" w:pos="540"/>
      </w:tabs>
      <w:spacing w:line="360" w:lineRule="auto"/>
    </w:pPr>
    <w:rPr>
      <w:rFonts w:ascii="宋体" w:hAnsi="宋体"/>
      <w:sz w:val="24"/>
    </w:rPr>
  </w:style>
  <w:style w:type="paragraph" w:styleId="25">
    <w:name w:val="Title"/>
    <w:basedOn w:val="1"/>
    <w:next w:val="1"/>
    <w:link w:val="49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26">
    <w:name w:val="annotation subject"/>
    <w:basedOn w:val="9"/>
    <w:next w:val="9"/>
    <w:link w:val="57"/>
    <w:semiHidden/>
    <w:unhideWhenUsed/>
    <w:qFormat/>
    <w:uiPriority w:val="0"/>
    <w:rPr>
      <w:b/>
      <w:bCs/>
    </w:rPr>
  </w:style>
  <w:style w:type="paragraph" w:styleId="27">
    <w:name w:val="Body Text First Indent"/>
    <w:basedOn w:val="10"/>
    <w:link w:val="53"/>
    <w:qFormat/>
    <w:uiPriority w:val="0"/>
    <w:pPr>
      <w:ind w:firstLine="420" w:firstLineChars="100"/>
    </w:pPr>
  </w:style>
  <w:style w:type="character" w:styleId="30">
    <w:name w:val="Strong"/>
    <w:qFormat/>
    <w:uiPriority w:val="22"/>
    <w:rPr>
      <w:b/>
      <w:bCs/>
    </w:rPr>
  </w:style>
  <w:style w:type="character" w:styleId="31">
    <w:name w:val="page number"/>
    <w:basedOn w:val="29"/>
    <w:qFormat/>
    <w:uiPriority w:val="0"/>
  </w:style>
  <w:style w:type="character" w:styleId="32">
    <w:name w:val="Emphasis"/>
    <w:qFormat/>
    <w:uiPriority w:val="20"/>
    <w:rPr>
      <w:color w:val="CC0033"/>
    </w:rPr>
  </w:style>
  <w:style w:type="character" w:styleId="33">
    <w:name w:val="Hyperlink"/>
    <w:qFormat/>
    <w:uiPriority w:val="99"/>
    <w:rPr>
      <w:color w:val="0000FF"/>
      <w:u w:val="single"/>
    </w:rPr>
  </w:style>
  <w:style w:type="character" w:styleId="34">
    <w:name w:val="annotation reference"/>
    <w:basedOn w:val="29"/>
    <w:semiHidden/>
    <w:unhideWhenUsed/>
    <w:qFormat/>
    <w:uiPriority w:val="0"/>
    <w:rPr>
      <w:sz w:val="21"/>
      <w:szCs w:val="21"/>
    </w:rPr>
  </w:style>
  <w:style w:type="character" w:customStyle="1" w:styleId="35">
    <w:name w:val="纯文本 Char"/>
    <w:link w:val="13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customStyle="1" w:styleId="36">
    <w:name w:val="图"/>
    <w:basedOn w:val="1"/>
    <w:qFormat/>
    <w:uiPriority w:val="0"/>
    <w:pPr>
      <w:keepNext/>
      <w:adjustRightInd w:val="0"/>
      <w:spacing w:before="60" w:after="60" w:line="300" w:lineRule="auto"/>
      <w:jc w:val="center"/>
      <w:textAlignment w:val="center"/>
    </w:pPr>
    <w:rPr>
      <w:spacing w:val="20"/>
      <w:kern w:val="0"/>
      <w:sz w:val="24"/>
    </w:rPr>
  </w:style>
  <w:style w:type="paragraph" w:customStyle="1" w:styleId="37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customStyle="1" w:styleId="38">
    <w:name w:val="text91"/>
    <w:qFormat/>
    <w:uiPriority w:val="0"/>
    <w:rPr>
      <w:spacing w:val="280"/>
      <w:sz w:val="18"/>
      <w:szCs w:val="18"/>
      <w:u w:val="none"/>
    </w:rPr>
  </w:style>
  <w:style w:type="paragraph" w:customStyle="1" w:styleId="39">
    <w:name w:val="xl29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8"/>
      <w:szCs w:val="28"/>
    </w:rPr>
  </w:style>
  <w:style w:type="paragraph" w:customStyle="1" w:styleId="40">
    <w:name w:val="图中文字"/>
    <w:basedOn w:val="1"/>
    <w:qFormat/>
    <w:uiPriority w:val="0"/>
    <w:pPr>
      <w:widowControl/>
      <w:jc w:val="center"/>
    </w:pPr>
    <w:rPr>
      <w:szCs w:val="20"/>
    </w:rPr>
  </w:style>
  <w:style w:type="character" w:customStyle="1" w:styleId="41">
    <w:name w:val="页眉 Char"/>
    <w:link w:val="17"/>
    <w:qFormat/>
    <w:uiPriority w:val="0"/>
    <w:rPr>
      <w:kern w:val="2"/>
      <w:sz w:val="18"/>
      <w:szCs w:val="18"/>
    </w:rPr>
  </w:style>
  <w:style w:type="character" w:customStyle="1" w:styleId="42">
    <w:name w:val="批注框文本 Char"/>
    <w:link w:val="15"/>
    <w:qFormat/>
    <w:uiPriority w:val="0"/>
    <w:rPr>
      <w:kern w:val="2"/>
      <w:sz w:val="18"/>
      <w:szCs w:val="18"/>
    </w:rPr>
  </w:style>
  <w:style w:type="character" w:customStyle="1" w:styleId="43">
    <w:name w:val="页脚 Char"/>
    <w:link w:val="16"/>
    <w:qFormat/>
    <w:uiPriority w:val="0"/>
    <w:rPr>
      <w:kern w:val="2"/>
      <w:sz w:val="18"/>
      <w:szCs w:val="18"/>
    </w:rPr>
  </w:style>
  <w:style w:type="paragraph" w:styleId="44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4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46">
    <w:name w:val="正文缩进 Char"/>
    <w:link w:val="7"/>
    <w:qFormat/>
    <w:uiPriority w:val="0"/>
    <w:rPr>
      <w:kern w:val="2"/>
      <w:sz w:val="21"/>
      <w:szCs w:val="24"/>
    </w:rPr>
  </w:style>
  <w:style w:type="paragraph" w:customStyle="1" w:styleId="47">
    <w:name w:val="样式"/>
    <w:basedOn w:val="1"/>
    <w:next w:val="2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8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楷体_GB2312"/>
      <w:b/>
      <w:i/>
      <w:iCs/>
      <w:color w:val="000000"/>
      <w:kern w:val="0"/>
      <w:sz w:val="20"/>
      <w:szCs w:val="20"/>
      <w:lang w:eastAsia="en-US"/>
    </w:rPr>
  </w:style>
  <w:style w:type="character" w:customStyle="1" w:styleId="49">
    <w:name w:val="标题 Char"/>
    <w:link w:val="25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50">
    <w:name w:val="副标题 Char"/>
    <w:link w:val="19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51">
    <w:name w:val="标题 4 Char"/>
    <w:link w:val="5"/>
    <w:semiHidden/>
    <w:qFormat/>
    <w:uiPriority w:val="0"/>
    <w:rPr>
      <w:rFonts w:ascii="Cambria" w:hAnsi="Cambria" w:eastAsia="宋体" w:cs="Times New Roman"/>
      <w:b/>
      <w:bCs/>
      <w:kern w:val="2"/>
      <w:sz w:val="28"/>
      <w:szCs w:val="28"/>
    </w:rPr>
  </w:style>
  <w:style w:type="character" w:customStyle="1" w:styleId="52">
    <w:name w:val="正文文本 Char"/>
    <w:link w:val="10"/>
    <w:qFormat/>
    <w:uiPriority w:val="0"/>
    <w:rPr>
      <w:kern w:val="2"/>
      <w:sz w:val="21"/>
      <w:szCs w:val="24"/>
    </w:rPr>
  </w:style>
  <w:style w:type="character" w:customStyle="1" w:styleId="53">
    <w:name w:val="正文首行缩进 Char"/>
    <w:basedOn w:val="52"/>
    <w:link w:val="27"/>
    <w:qFormat/>
    <w:uiPriority w:val="0"/>
    <w:rPr>
      <w:kern w:val="2"/>
      <w:sz w:val="21"/>
      <w:szCs w:val="24"/>
    </w:rPr>
  </w:style>
  <w:style w:type="paragraph" w:customStyle="1" w:styleId="54">
    <w:name w:val="GMCC正文0"/>
    <w:basedOn w:val="1"/>
    <w:qFormat/>
    <w:uiPriority w:val="0"/>
    <w:pPr>
      <w:spacing w:beforeLines="50" w:afterLines="50"/>
      <w:ind w:firstLine="200" w:firstLineChars="200"/>
    </w:pPr>
    <w:rPr>
      <w:rFonts w:ascii="Arial" w:hAnsi="Arial" w:cs="Arial"/>
      <w:kern w:val="24"/>
      <w:sz w:val="24"/>
    </w:rPr>
  </w:style>
  <w:style w:type="paragraph" w:customStyle="1" w:styleId="55">
    <w:name w:val="GMCC标题1"/>
    <w:basedOn w:val="2"/>
    <w:qFormat/>
    <w:uiPriority w:val="0"/>
    <w:pPr>
      <w:numPr>
        <w:ilvl w:val="0"/>
        <w:numId w:val="1"/>
      </w:numPr>
      <w:spacing w:beforeLines="50" w:afterLines="50" w:line="240" w:lineRule="auto"/>
      <w:ind w:left="357" w:hanging="357"/>
      <w:jc w:val="center"/>
    </w:pPr>
    <w:rPr>
      <w:rFonts w:ascii="Arial" w:hAnsi="Arial" w:eastAsia="黑体" w:cs="Arial"/>
      <w:sz w:val="32"/>
    </w:rPr>
  </w:style>
  <w:style w:type="character" w:customStyle="1" w:styleId="56">
    <w:name w:val="批注文字 Char"/>
    <w:basedOn w:val="29"/>
    <w:link w:val="9"/>
    <w:semiHidden/>
    <w:qFormat/>
    <w:uiPriority w:val="0"/>
    <w:rPr>
      <w:kern w:val="2"/>
      <w:sz w:val="21"/>
      <w:szCs w:val="24"/>
    </w:rPr>
  </w:style>
  <w:style w:type="character" w:customStyle="1" w:styleId="57">
    <w:name w:val="批注主题 Char"/>
    <w:basedOn w:val="56"/>
    <w:link w:val="26"/>
    <w:semiHidden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547</Words>
  <Characters>554</Characters>
  <Lines>8</Lines>
  <Paragraphs>2</Paragraphs>
  <TotalTime>4</TotalTime>
  <ScaleCrop>false</ScaleCrop>
  <LinksUpToDate>false</LinksUpToDate>
  <CharactersWithSpaces>554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2022-03-17T01:21:00Z</dcterms:created>
  <dc:creator>微软用户</dc:creator>
  <cp:lastModifiedBy>臻</cp:lastModifiedBy>
  <cp:lastPrinted>2017-07-05T02:59:00Z</cp:lastPrinted>
  <dcterms:modified xsi:type="dcterms:W3CDTF">2026-07-07T07:33:06Z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eyJoZGlkIjoiZmU4MjhmNDc4ZTY1NjI0ZGFhM2ZlMzI0MThiOGIxNzMiLCJ1c2VySWQiOiIzNzAwODg0MTMifQ==</vt:lpwstr>
  </property>
  <property fmtid="{D5CDD505-2E9C-101B-9397-08002B2CF9AE}" pid="4" name="ICV">
    <vt:lpwstr>B1F9EE26B4C9444DA59F1211B54D3467_13</vt:lpwstr>
  </property>
</Properties>
</file>